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1B" w:rsidRDefault="00B8291B" w:rsidP="00B8291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F140A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B8291B" w:rsidRDefault="00B8291B" w:rsidP="00B8291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8291B" w:rsidRPr="001D5288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288">
        <w:rPr>
          <w:rFonts w:ascii="Times New Roman" w:hAnsi="Times New Roman" w:cs="Times New Roman"/>
          <w:sz w:val="28"/>
          <w:szCs w:val="28"/>
        </w:rPr>
        <w:t>Дополнительное образование детей – целенаправленный процесс воспитания, развития и обучения подрастающего поколения посредством реализации дополнительных образовательных программ и оказания дополнительных образовательных услуг, как дополнение к  основному  базовому  образованию на формирование у обучающихся здорового образа жизни и их успешную социализацию в обществе.</w:t>
      </w:r>
      <w:proofErr w:type="gramEnd"/>
    </w:p>
    <w:p w:rsidR="00B8291B" w:rsidRPr="001D5288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288">
        <w:rPr>
          <w:rFonts w:ascii="Times New Roman" w:hAnsi="Times New Roman" w:cs="Times New Roman"/>
          <w:sz w:val="28"/>
          <w:szCs w:val="28"/>
        </w:rPr>
        <w:t>Основные нормативно – правовые документы федерального и регионального уровней последних лет, определившие дополнительное образование детей как актуальное и необходимое звено системы непрерывного образования, направленное на формирование и развитие творческих способностей детей, удовлетворение их индивидуальных потребностей в интеллектуальном, нравственном, физическом совершенствовании и организацию их свободного времени, приобщение их к здоровому образу жизни и их успешную социализацию в обществе:</w:t>
      </w:r>
      <w:proofErr w:type="gramEnd"/>
    </w:p>
    <w:p w:rsidR="00B8291B" w:rsidRPr="001D5288" w:rsidRDefault="00B8291B" w:rsidP="00B8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88">
        <w:rPr>
          <w:rFonts w:ascii="Times New Roman" w:hAnsi="Times New Roman" w:cs="Times New Roman"/>
          <w:sz w:val="28"/>
          <w:szCs w:val="28"/>
        </w:rPr>
        <w:t>- Закон «Об образовании в Российской Федерации» закрепил статус дополнительного образования, сформулировал ответственность субъектов Федерации за его развитие;</w:t>
      </w:r>
    </w:p>
    <w:p w:rsidR="00B8291B" w:rsidRPr="001D5288" w:rsidRDefault="00B8291B" w:rsidP="00B8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88">
        <w:rPr>
          <w:rFonts w:ascii="Times New Roman" w:hAnsi="Times New Roman" w:cs="Times New Roman"/>
          <w:sz w:val="28"/>
          <w:szCs w:val="28"/>
        </w:rPr>
        <w:t>- Указы Президента Российской Федерации определили задачи по увеличению охвата детей дополнительным образованием: к 2020 году до 75 процентов детей в возрасте от 5 до 18 лет должны быть охвачены программами дополнительного образования;</w:t>
      </w:r>
    </w:p>
    <w:p w:rsidR="00B8291B" w:rsidRPr="001D5288" w:rsidRDefault="00B8291B" w:rsidP="00B8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88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определены направленности дополнительного образования детей;</w:t>
      </w:r>
    </w:p>
    <w:p w:rsidR="00B8291B" w:rsidRPr="001D5288" w:rsidRDefault="00B8291B" w:rsidP="00B8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88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в Российской Федерации определила векторы развития системы дополнительного образования детей до 2020 года и включает базовые принципы совершенствования системы дополнительного образования детей, обеспечение доступности услуг дополнительного образования для всех групп детей, в том числе требующих особого внимания государства и общества.</w:t>
      </w:r>
    </w:p>
    <w:p w:rsidR="00B8291B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88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образования </w:t>
      </w:r>
      <w:r>
        <w:rPr>
          <w:rFonts w:ascii="Times New Roman" w:hAnsi="Times New Roman" w:cs="Times New Roman"/>
          <w:sz w:val="28"/>
          <w:szCs w:val="28"/>
        </w:rPr>
        <w:t>Шимановского района</w:t>
      </w:r>
      <w:r w:rsidRPr="001D528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главы Шимановского района действует подпрограмма «Развитие дошкольного, общего и дополнительного образования детей», </w:t>
      </w:r>
      <w:proofErr w:type="gramStart"/>
      <w:r w:rsidRPr="001D5288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1D5288">
        <w:rPr>
          <w:rFonts w:ascii="Times New Roman" w:hAnsi="Times New Roman" w:cs="Times New Roman"/>
          <w:sz w:val="28"/>
          <w:szCs w:val="28"/>
        </w:rPr>
        <w:t xml:space="preserve"> которой является обеспечение доступности качественных образовательных услуг в сфере дополнительного образования.</w:t>
      </w:r>
    </w:p>
    <w:p w:rsidR="00B8291B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53">
        <w:rPr>
          <w:rFonts w:ascii="Times New Roman" w:hAnsi="Times New Roman" w:cs="Times New Roman"/>
          <w:sz w:val="28"/>
          <w:szCs w:val="28"/>
        </w:rPr>
        <w:t xml:space="preserve">Занятость </w:t>
      </w:r>
      <w:r>
        <w:rPr>
          <w:rFonts w:ascii="Times New Roman" w:hAnsi="Times New Roman" w:cs="Times New Roman"/>
          <w:sz w:val="28"/>
          <w:szCs w:val="28"/>
        </w:rPr>
        <w:t>дополнительным</w:t>
      </w:r>
      <w:r w:rsidRPr="00264353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64353">
        <w:rPr>
          <w:rFonts w:ascii="Times New Roman" w:hAnsi="Times New Roman" w:cs="Times New Roman"/>
          <w:sz w:val="28"/>
          <w:szCs w:val="28"/>
        </w:rPr>
        <w:t>школьников – важная составляющая образовательного процесса.</w:t>
      </w:r>
    </w:p>
    <w:p w:rsidR="00B8291B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A7">
        <w:rPr>
          <w:rFonts w:ascii="Times New Roman" w:hAnsi="Times New Roman" w:cs="Times New Roman"/>
          <w:sz w:val="28"/>
          <w:szCs w:val="28"/>
        </w:rPr>
        <w:t>С 01 сентября 2020 года в рамках реализации федерального проекта «Успех каждого ребенка» в Амурской области внедряется целевая модель развития региональной системы дополнительного образования детей.</w:t>
      </w:r>
    </w:p>
    <w:p w:rsidR="00B8291B" w:rsidRPr="008F3B19" w:rsidRDefault="00B8291B" w:rsidP="00B829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3A7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данного проекта  на базе  МУ «Управление по образованию и работе с молодежью администрации Шимановского района» создан Муниципальный опорный центр дополнительного образования детей, </w:t>
      </w:r>
      <w:r w:rsidRPr="008F3B19">
        <w:rPr>
          <w:rFonts w:ascii="Times New Roman" w:hAnsi="Times New Roman" w:cs="Times New Roman"/>
          <w:sz w:val="28"/>
          <w:szCs w:val="28"/>
        </w:rPr>
        <w:lastRenderedPageBreak/>
        <w:t>создана муниципальная межведомственная рабочая группа по внедрению персонифицированного финансирования дополнительного образования детей в Шимановском районе (Постановление главы Шимановского района  №106 от16.03.2020)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F3B19">
        <w:rPr>
          <w:rFonts w:ascii="Times New Roman" w:hAnsi="Times New Roman" w:cs="Times New Roman"/>
          <w:sz w:val="28"/>
          <w:szCs w:val="28"/>
        </w:rPr>
        <w:t>одписано соглашение о сотрудничестве между  ГАУ ДПО «Амурский областной институт развития образования и</w:t>
      </w:r>
      <w:proofErr w:type="gramEnd"/>
      <w:r w:rsidRPr="008F3B19">
        <w:rPr>
          <w:rFonts w:ascii="Times New Roman" w:hAnsi="Times New Roman" w:cs="Times New Roman"/>
          <w:sz w:val="28"/>
          <w:szCs w:val="28"/>
        </w:rPr>
        <w:t xml:space="preserve">  МУ «Управление по образованию  и работе с молодежью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Шимановского района» </w:t>
      </w:r>
      <w:r w:rsidRPr="008F3B19">
        <w:rPr>
          <w:rFonts w:ascii="Times New Roman" w:hAnsi="Times New Roman" w:cs="Times New Roman"/>
          <w:sz w:val="28"/>
          <w:szCs w:val="28"/>
        </w:rPr>
        <w:t>запущен в работу региональный общедоступный навигатор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1B" w:rsidRPr="008828B7" w:rsidRDefault="00B8291B" w:rsidP="00B829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28B7">
        <w:rPr>
          <w:rFonts w:ascii="Times New Roman" w:hAnsi="Times New Roman" w:cs="Times New Roman"/>
          <w:sz w:val="28"/>
          <w:szCs w:val="28"/>
        </w:rPr>
        <w:t>В ГИС АО «Навигатор дополнительного образования Амурской области зарегистрировано 7 общеобразовательных организации и 1 филиал, имеющих лицензию на дополнительное образование.</w:t>
      </w:r>
    </w:p>
    <w:p w:rsidR="00B8291B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 </w:t>
      </w:r>
      <w:r w:rsidRPr="008828B7">
        <w:rPr>
          <w:rFonts w:ascii="Times New Roman" w:hAnsi="Times New Roman" w:cs="Times New Roman"/>
          <w:sz w:val="28"/>
          <w:szCs w:val="28"/>
        </w:rPr>
        <w:t xml:space="preserve">внесено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информационную систему «Навигатор дополнительного образования» 66</w:t>
      </w:r>
      <w:r w:rsidRPr="00882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 по 6 направлениям.</w:t>
      </w:r>
    </w:p>
    <w:p w:rsidR="00B8291B" w:rsidRPr="001D5288" w:rsidRDefault="00B8291B" w:rsidP="00B82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объединений дополнительного образования</w:t>
      </w:r>
    </w:p>
    <w:p w:rsidR="00B8291B" w:rsidRPr="00264353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D3564" wp14:editId="2C163178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291B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1B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D">
        <w:rPr>
          <w:rFonts w:ascii="Times New Roman" w:hAnsi="Times New Roman" w:cs="Times New Roman"/>
          <w:sz w:val="28"/>
          <w:szCs w:val="28"/>
        </w:rPr>
        <w:t xml:space="preserve">С 1 октября 2020 года 24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Pr="00661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общеобразовательные общеразвивающие</w:t>
      </w:r>
      <w:r w:rsidRPr="0066176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ы, прошедшие экспертизу,</w:t>
      </w:r>
      <w:r w:rsidRPr="0066176D">
        <w:rPr>
          <w:rFonts w:ascii="Times New Roman" w:hAnsi="Times New Roman" w:cs="Times New Roman"/>
          <w:sz w:val="28"/>
          <w:szCs w:val="28"/>
        </w:rPr>
        <w:t xml:space="preserve"> переведены на персонифицированное финансирование</w:t>
      </w:r>
      <w:r>
        <w:rPr>
          <w:rFonts w:ascii="Times New Roman" w:hAnsi="Times New Roman" w:cs="Times New Roman"/>
          <w:sz w:val="28"/>
          <w:szCs w:val="28"/>
        </w:rPr>
        <w:t>, что составляет 36,4 % от всех программ.</w:t>
      </w:r>
    </w:p>
    <w:p w:rsidR="00B8291B" w:rsidRPr="0066176D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7490E6" wp14:editId="14E7AC43">
            <wp:extent cx="5033042" cy="2412787"/>
            <wp:effectExtent l="0" t="0" r="1524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291B" w:rsidRPr="001D5288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91B" w:rsidRDefault="00B8291B" w:rsidP="00B8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Охват детей в общеобразовательных организациях дополнительными общеразвивающими программами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остается на хорошем уровне – 83 %. (469 чел.), из них 44 %  детей  (250 чел.) получили сертификаты  финансирования.</w:t>
      </w:r>
      <w:r w:rsidRPr="001D5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B8291B" w:rsidRDefault="00B8291B" w:rsidP="00B8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91B" w:rsidRPr="001D5288" w:rsidRDefault="00B8291B" w:rsidP="00B8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28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C83E9D" wp14:editId="1B16D053">
            <wp:extent cx="5550196" cy="2732567"/>
            <wp:effectExtent l="0" t="0" r="1270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291B" w:rsidRPr="001D5288" w:rsidRDefault="00B8291B" w:rsidP="00B8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1B" w:rsidRPr="001D5288" w:rsidRDefault="00B8291B" w:rsidP="00B8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288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организации работы де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тских объединений в 2020/2021  году занято 55 </w:t>
      </w:r>
      <w:r w:rsidRPr="001D5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педагогов.  </w:t>
      </w:r>
    </w:p>
    <w:p w:rsidR="00B8291B" w:rsidRPr="001D5288" w:rsidRDefault="00B8291B" w:rsidP="00B8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подавших заявки на обучение по дополнительным общеобразовательным общеразвивающим программам через ГИС «Навигатор дополнительного образования» </w:t>
      </w:r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организациям:</w:t>
      </w:r>
    </w:p>
    <w:p w:rsidR="00B8291B" w:rsidRPr="001D5288" w:rsidRDefault="00B8291B" w:rsidP="00B8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91B" w:rsidRPr="001D5288" w:rsidRDefault="00B8291B" w:rsidP="00B8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542B7F9" wp14:editId="7B98B1A8">
            <wp:extent cx="5398476" cy="2822330"/>
            <wp:effectExtent l="0" t="0" r="12065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291B" w:rsidRPr="001D5288" w:rsidRDefault="00B8291B" w:rsidP="00B8291B"/>
    <w:p w:rsidR="00B8291B" w:rsidRDefault="00B8291B" w:rsidP="00B82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88">
        <w:rPr>
          <w:rFonts w:ascii="Times New Roman" w:hAnsi="Times New Roman" w:cs="Times New Roman"/>
          <w:sz w:val="28"/>
          <w:szCs w:val="28"/>
        </w:rPr>
        <w:t xml:space="preserve">Самыми массовыми направлениями в общеобразовательных организациях детей по-прежнему остаются художественно, в </w:t>
      </w:r>
      <w:proofErr w:type="gramStart"/>
      <w:r w:rsidRPr="001D528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D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 42 % обучающихся</w:t>
      </w:r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ультурно-спортивное – 52 %, социально-педагогическое</w:t>
      </w:r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91B" w:rsidRPr="001D5288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объединение «Безопасное колесо» работает  на базе 6 организаций и 1 филиала (МБОУ «</w:t>
      </w:r>
      <w:proofErr w:type="spellStart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Нововоскресеновская</w:t>
      </w:r>
      <w:proofErr w:type="spellEnd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spellStart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Ушаковская</w:t>
      </w:r>
      <w:proofErr w:type="spellEnd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spellStart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Новогеоргиевская</w:t>
      </w:r>
      <w:proofErr w:type="spellEnd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spellStart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Саскалинская</w:t>
      </w:r>
      <w:proofErr w:type="spellEnd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spellStart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Петрушинская</w:t>
      </w:r>
      <w:proofErr w:type="spellEnd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spellStart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Чагоянская</w:t>
      </w:r>
      <w:proofErr w:type="spellEnd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филиал МБОУ «</w:t>
      </w:r>
      <w:proofErr w:type="spellStart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Чагоянская</w:t>
      </w:r>
      <w:proofErr w:type="spellEnd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- «</w:t>
      </w:r>
      <w:proofErr w:type="spellStart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Селетканская</w:t>
      </w:r>
      <w:proofErr w:type="spellEnd"/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школа».  </w:t>
      </w:r>
      <w:proofErr w:type="gramEnd"/>
    </w:p>
    <w:p w:rsidR="00B8291B" w:rsidRPr="001D5288" w:rsidRDefault="00B8291B" w:rsidP="00B82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деятельности детских объединений прослеживалось по участию членов объединений в конкурсах районного, областного  уровней:</w:t>
      </w:r>
    </w:p>
    <w:p w:rsidR="00B8291B" w:rsidRPr="001D5288" w:rsidRDefault="00B8291B" w:rsidP="00B82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291B" w:rsidRDefault="00B8291B" w:rsidP="00B829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52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Участие детских объединений дополнительного образования в ко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нкурсах различных уровнях в 2020</w:t>
      </w:r>
      <w:r w:rsidRPr="001D52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</w:t>
      </w:r>
    </w:p>
    <w:p w:rsidR="00B8291B" w:rsidRDefault="00B8291B" w:rsidP="00B829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291B" w:rsidRPr="001D5288" w:rsidRDefault="00B8291B" w:rsidP="00B829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b/>
          <w:noProof/>
          <w:sz w:val="28"/>
          <w:szCs w:val="20"/>
          <w:lang w:eastAsia="ru-RU"/>
        </w:rPr>
        <w:drawing>
          <wp:inline distT="0" distB="0" distL="0" distR="0" wp14:anchorId="2BE470F2" wp14:editId="75CDB194">
            <wp:extent cx="4695825" cy="23050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291B" w:rsidRDefault="00B8291B" w:rsidP="00B8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91B" w:rsidRDefault="00B8291B" w:rsidP="00B8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288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видно из таблицы по количеству участия лидируют объединения художественно-эстетического направления.</w:t>
      </w:r>
    </w:p>
    <w:p w:rsidR="00B8291B" w:rsidRDefault="00B8291B" w:rsidP="00B8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2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Одним из ключевых и перспективных направлений системы дополнительного образования остается поддержка и развитие одаренных детей. В Шимановском районе сложился определенный подход к работе с такими детьми. Школьники имеют возможность продемонстрировать свои достижения не только на муниципальном и региональном уровнях:</w:t>
      </w:r>
    </w:p>
    <w:p w:rsidR="00B8291B" w:rsidRPr="001D5288" w:rsidRDefault="00B8291B" w:rsidP="00B8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288">
        <w:rPr>
          <w:rFonts w:ascii="Times New Roman" w:eastAsia="Times New Roman" w:hAnsi="Times New Roman" w:cs="Times New Roman"/>
          <w:sz w:val="28"/>
          <w:szCs w:val="20"/>
          <w:lang w:eastAsia="ru-RU"/>
        </w:rPr>
        <w:t>- в районной научно-практической конференции исследовательских работ школьников:</w:t>
      </w:r>
    </w:p>
    <w:p w:rsidR="00B8291B" w:rsidRDefault="00B8291B" w:rsidP="00B8291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«Эколого-биологическое направление»:</w:t>
      </w:r>
    </w:p>
    <w:p w:rsidR="00B8291B" w:rsidRPr="009C278C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1место-Паздникова Анастасия, обучающаяся МБОУ «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Чагоянская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СОШ»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B8291B" w:rsidRPr="009C278C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1 место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Макарова Анна, обучающая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ся МБОУ «</w:t>
      </w:r>
      <w:proofErr w:type="spellStart"/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Ново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воскресеновская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СОШ»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B8291B" w:rsidRPr="009C278C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2 место 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альчинова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Валерия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, обуча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ющаяся МБОУ «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Чагоянская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СОШ»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B8291B" w:rsidRPr="009C278C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2 место </w:t>
      </w:r>
      <w:proofErr w:type="gramStart"/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асыбуллин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Матвей, обучающийся МБОУ «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Ушаковская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СОШ»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B8291B" w:rsidRPr="009C278C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3 место 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-Г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орбунова Владислава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, обуча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ющаяся МБОУ «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Ушаковская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СОШ»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B8291B" w:rsidRPr="009C278C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3 место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Григорьеву Полину, 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обучающая</w:t>
      </w:r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ся</w:t>
      </w:r>
      <w:proofErr w:type="gramEnd"/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>Ушаковская</w:t>
      </w:r>
      <w:proofErr w:type="spellEnd"/>
      <w:r w:rsidRPr="009C278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СОШ.</w:t>
      </w:r>
    </w:p>
    <w:p w:rsidR="00B8291B" w:rsidRPr="00DD0791" w:rsidRDefault="00B8291B" w:rsidP="00B8291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D07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«Историческое краеведение»:</w:t>
      </w:r>
    </w:p>
    <w:p w:rsidR="00B8291B" w:rsidRPr="00C46846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ымченко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Марина, обучающаяс</w:t>
      </w:r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Нововоскресеновская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B8291B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DD07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место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комасова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Виктория, обучающая</w:t>
      </w:r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ся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Саскалинская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СОШ»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B8291B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D07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место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– Ковалевская  Софья, обучающая</w:t>
      </w:r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ся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Петрушинская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СОШ»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B8291B" w:rsidRPr="00C46846" w:rsidRDefault="00B8291B" w:rsidP="00B8291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7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«Гуманитарное направление»:</w:t>
      </w:r>
    </w:p>
    <w:p w:rsidR="00B8291B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D07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 место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нтаков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Алексей, обучающий</w:t>
      </w:r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ся МБОУ «</w:t>
      </w:r>
      <w:proofErr w:type="spellStart"/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Мухинская</w:t>
      </w:r>
      <w:proofErr w:type="spellEnd"/>
      <w:r w:rsidRPr="00C4684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«Социальное направление»:</w:t>
      </w:r>
    </w:p>
    <w:p w:rsidR="00B8291B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Гатилов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Макар, обучающийся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Ушаковская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B8291B" w:rsidRDefault="00B8291B" w:rsidP="00B829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 место – Василенко Виктория, обучающаяся 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Ушаковская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B8291B" w:rsidRPr="00B30AB3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0AB3">
        <w:rPr>
          <w:rFonts w:ascii="Times New Roman" w:hAnsi="Times New Roman" w:cs="Times New Roman"/>
          <w:sz w:val="28"/>
          <w:szCs w:val="28"/>
        </w:rPr>
        <w:t>портивная секция «Самбо»</w:t>
      </w:r>
      <w:r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</w:t>
      </w:r>
      <w:r w:rsidRPr="00B30AB3">
        <w:rPr>
          <w:rFonts w:ascii="Times New Roman" w:hAnsi="Times New Roman" w:cs="Times New Roman"/>
          <w:sz w:val="28"/>
          <w:szCs w:val="28"/>
        </w:rPr>
        <w:t xml:space="preserve"> приняли участие:</w:t>
      </w:r>
    </w:p>
    <w:p w:rsidR="00B8291B" w:rsidRPr="00B30AB3" w:rsidRDefault="00B8291B" w:rsidP="00B8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B3">
        <w:rPr>
          <w:rFonts w:ascii="Times New Roman" w:hAnsi="Times New Roman" w:cs="Times New Roman"/>
          <w:sz w:val="28"/>
          <w:szCs w:val="28"/>
        </w:rPr>
        <w:t>- Открытый чемпионат дальневосточных городов. Нерюнгри, январь 2019.</w:t>
      </w:r>
    </w:p>
    <w:p w:rsidR="00B8291B" w:rsidRPr="00B30AB3" w:rsidRDefault="00B8291B" w:rsidP="00B8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B3">
        <w:rPr>
          <w:rFonts w:ascii="Times New Roman" w:hAnsi="Times New Roman" w:cs="Times New Roman"/>
          <w:sz w:val="28"/>
          <w:szCs w:val="28"/>
        </w:rPr>
        <w:t>3 место – 2 человека</w:t>
      </w:r>
    </w:p>
    <w:p w:rsidR="00B8291B" w:rsidRPr="00B30AB3" w:rsidRDefault="00B8291B" w:rsidP="00B8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B3">
        <w:rPr>
          <w:rFonts w:ascii="Times New Roman" w:hAnsi="Times New Roman" w:cs="Times New Roman"/>
          <w:sz w:val="28"/>
          <w:szCs w:val="28"/>
        </w:rPr>
        <w:t>2 место – 1 человек</w:t>
      </w:r>
    </w:p>
    <w:p w:rsidR="00B8291B" w:rsidRPr="00B30AB3" w:rsidRDefault="00B8291B" w:rsidP="00B8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B3">
        <w:rPr>
          <w:rFonts w:ascii="Times New Roman" w:hAnsi="Times New Roman" w:cs="Times New Roman"/>
          <w:sz w:val="28"/>
          <w:szCs w:val="28"/>
        </w:rPr>
        <w:t>1 место – 1 человек</w:t>
      </w:r>
    </w:p>
    <w:p w:rsidR="00B8291B" w:rsidRDefault="00B8291B" w:rsidP="00B82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Вошел в традицию конкурс юных чтецов «Живая классика», на областном этапе Шимановский район представляла обучающаяся МБОУ «</w:t>
      </w:r>
      <w:proofErr w:type="spellStart"/>
      <w:r w:rsidRPr="00670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Нововоскресеновская</w:t>
      </w:r>
      <w:proofErr w:type="spellEnd"/>
      <w:r w:rsidRPr="0067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Кичигина Алина, которая стала лауреатом конкурса, и была награждена путевкой в МДЦ «Артек».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91B" w:rsidRPr="00B30AB3" w:rsidRDefault="00B8291B" w:rsidP="00B8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1B" w:rsidRPr="00093BFE" w:rsidRDefault="00B8291B" w:rsidP="00B8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Сдерживающими факторами </w:t>
      </w:r>
      <w:proofErr w:type="gramStart"/>
      <w:r w:rsidRPr="00093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работы системы дополнительного образования</w:t>
      </w:r>
      <w:proofErr w:type="gramEnd"/>
      <w:r w:rsidRPr="0009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остаются: </w:t>
      </w:r>
    </w:p>
    <w:p w:rsidR="00B8291B" w:rsidRPr="00093BFE" w:rsidRDefault="00B8291B" w:rsidP="00B8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доступность качественных образовательных услуг в сельской местности;</w:t>
      </w:r>
    </w:p>
    <w:p w:rsidR="00B8291B" w:rsidRPr="00093BFE" w:rsidRDefault="00B8291B" w:rsidP="00B8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профессиональных кадров по различным направлениям деятельности, курсы повышения квалификации педагоги дополнительного образования не проходят; </w:t>
      </w:r>
    </w:p>
    <w:p w:rsidR="00B8291B" w:rsidRDefault="00B8291B" w:rsidP="00B8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конкуренции и свободы выбора детьми направлений дополнительного обучения.</w:t>
      </w:r>
    </w:p>
    <w:p w:rsidR="00F51F5B" w:rsidRDefault="00F51F5B">
      <w:bookmarkStart w:id="0" w:name="_GoBack"/>
      <w:bookmarkEnd w:id="0"/>
    </w:p>
    <w:sectPr w:rsidR="00F5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EF"/>
    <w:rsid w:val="001D6EEF"/>
    <w:rsid w:val="00B8291B"/>
    <w:rsid w:val="00F5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9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8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9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8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Напраления объединений дополнительного образования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художественное</c:v>
                </c:pt>
                <c:pt idx="1">
                  <c:v>физкультурно-спортивное</c:v>
                </c:pt>
                <c:pt idx="2">
                  <c:v>социально-педагогическое</c:v>
                </c:pt>
                <c:pt idx="3">
                  <c:v>естественнонаучное</c:v>
                </c:pt>
                <c:pt idx="4">
                  <c:v>туристко-краеведческое</c:v>
                </c:pt>
                <c:pt idx="5">
                  <c:v>техническое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16</c:v>
                </c:pt>
                <c:pt idx="2">
                  <c:v>21</c:v>
                </c:pt>
                <c:pt idx="3">
                  <c:v>6</c:v>
                </c:pt>
                <c:pt idx="4">
                  <c:v>2</c:v>
                </c:pt>
                <c:pt idx="5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ДООП,  реализуемые в рамках персонифицированного финансирования</c:v>
                </c:pt>
                <c:pt idx="1">
                  <c:v>ДООП,  реализуемые в рамках муниципального задания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 в ОО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624</c:v>
                </c:pt>
                <c:pt idx="1">
                  <c:v>586</c:v>
                </c:pt>
                <c:pt idx="2">
                  <c:v>562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детей, посещающих кружки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579</c:v>
                </c:pt>
                <c:pt idx="1">
                  <c:v>540</c:v>
                </c:pt>
                <c:pt idx="2">
                  <c:v>469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485952"/>
        <c:axId val="283953408"/>
        <c:axId val="0"/>
      </c:bar3DChart>
      <c:catAx>
        <c:axId val="287485952"/>
        <c:scaling>
          <c:orientation val="minMax"/>
        </c:scaling>
        <c:delete val="0"/>
        <c:axPos val="b"/>
        <c:majorTickMark val="out"/>
        <c:minorTickMark val="none"/>
        <c:tickLblPos val="nextTo"/>
        <c:crossAx val="283953408"/>
        <c:crosses val="autoZero"/>
        <c:auto val="1"/>
        <c:lblAlgn val="ctr"/>
        <c:lblOffset val="100"/>
        <c:noMultiLvlLbl val="0"/>
      </c:catAx>
      <c:valAx>
        <c:axId val="28395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48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894633060398326E-2"/>
          <c:y val="4.9959412981680745E-2"/>
          <c:w val="0.58446444929591423"/>
          <c:h val="0.4707325257030447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"Нововоскресеновская СОШ"</c:v>
                </c:pt>
                <c:pt idx="1">
                  <c:v>МБОУ "Ушаковская СОШ"</c:v>
                </c:pt>
                <c:pt idx="2">
                  <c:v>МБОУ "Саскалинская СОШ"</c:v>
                </c:pt>
                <c:pt idx="3">
                  <c:v>МБОУ "Новогеоргиевская СОШ"</c:v>
                </c:pt>
                <c:pt idx="4">
                  <c:v>МБОУ "Петрушинская СОШ"</c:v>
                </c:pt>
                <c:pt idx="5">
                  <c:v>МБОУ "Мухинская СОШ"</c:v>
                </c:pt>
                <c:pt idx="6">
                  <c:v>МБОУ "Чагоянская СОШ"</c:v>
                </c:pt>
                <c:pt idx="7">
                  <c:v>Филиал МБОУ "Чагоянская СОШ" - "Селетканская школа"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94</c:v>
                </c:pt>
                <c:pt idx="1">
                  <c:v>57</c:v>
                </c:pt>
                <c:pt idx="2">
                  <c:v>50</c:v>
                </c:pt>
                <c:pt idx="3">
                  <c:v>60</c:v>
                </c:pt>
                <c:pt idx="4">
                  <c:v>129</c:v>
                </c:pt>
                <c:pt idx="5">
                  <c:v>95</c:v>
                </c:pt>
                <c:pt idx="6">
                  <c:v>34</c:v>
                </c:pt>
                <c:pt idx="7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Зарегестрированных в навигаторе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"Нововоскресеновская СОШ"</c:v>
                </c:pt>
                <c:pt idx="1">
                  <c:v>МБОУ "Ушаковская СОШ"</c:v>
                </c:pt>
                <c:pt idx="2">
                  <c:v>МБОУ "Саскалинская СОШ"</c:v>
                </c:pt>
                <c:pt idx="3">
                  <c:v>МБОУ "Новогеоргиевская СОШ"</c:v>
                </c:pt>
                <c:pt idx="4">
                  <c:v>МБОУ "Петрушинская СОШ"</c:v>
                </c:pt>
                <c:pt idx="5">
                  <c:v>МБОУ "Мухинская СОШ"</c:v>
                </c:pt>
                <c:pt idx="6">
                  <c:v>МБОУ "Чагоянская СОШ"</c:v>
                </c:pt>
                <c:pt idx="7">
                  <c:v>Филиал МБОУ "Чагоянская СОШ" - "Селетканская школа"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94</c:v>
                </c:pt>
                <c:pt idx="1">
                  <c:v>56</c:v>
                </c:pt>
                <c:pt idx="2">
                  <c:v>31</c:v>
                </c:pt>
                <c:pt idx="3">
                  <c:v>37</c:v>
                </c:pt>
                <c:pt idx="4">
                  <c:v>123</c:v>
                </c:pt>
                <c:pt idx="5">
                  <c:v>55</c:v>
                </c:pt>
                <c:pt idx="6">
                  <c:v>34</c:v>
                </c:pt>
                <c:pt idx="7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МБОУ "Нововоскресеновская СОШ"</c:v>
                </c:pt>
                <c:pt idx="1">
                  <c:v>МБОУ "Ушаковская СОШ"</c:v>
                </c:pt>
                <c:pt idx="2">
                  <c:v>МБОУ "Саскалинская СОШ"</c:v>
                </c:pt>
                <c:pt idx="3">
                  <c:v>МБОУ "Новогеоргиевская СОШ"</c:v>
                </c:pt>
                <c:pt idx="4">
                  <c:v>МБОУ "Петрушинская СОШ"</c:v>
                </c:pt>
                <c:pt idx="5">
                  <c:v>МБОУ "Мухинская СОШ"</c:v>
                </c:pt>
                <c:pt idx="6">
                  <c:v>МБОУ "Чагоянская СОШ"</c:v>
                </c:pt>
                <c:pt idx="7">
                  <c:v>Филиал МБОУ "Чагоянская СОШ" - "Селетканская школа"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128064"/>
        <c:axId val="284460160"/>
        <c:axId val="0"/>
      </c:bar3DChart>
      <c:catAx>
        <c:axId val="287128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84460160"/>
        <c:crosses val="autoZero"/>
        <c:auto val="1"/>
        <c:lblAlgn val="ctr"/>
        <c:lblOffset val="100"/>
        <c:noMultiLvlLbl val="0"/>
      </c:catAx>
      <c:valAx>
        <c:axId val="28446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12806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Районные конкурсы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физкультурно-оздоровительные</c:v>
                </c:pt>
                <c:pt idx="1">
                  <c:v>художественно-эстетические</c:v>
                </c:pt>
                <c:pt idx="2">
                  <c:v>эколого-биологические</c:v>
                </c:pt>
                <c:pt idx="3">
                  <c:v>историко -краеведческие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59</c:v>
                </c:pt>
                <c:pt idx="2">
                  <c:v>8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Областные конкурсы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физкультурно-оздоровительные</c:v>
                </c:pt>
                <c:pt idx="1">
                  <c:v>художественно-эстетические</c:v>
                </c:pt>
                <c:pt idx="2">
                  <c:v>эколого-биологические</c:v>
                </c:pt>
                <c:pt idx="3">
                  <c:v>историко -краеведческие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25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Всероссийские конкурсы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физкультурно-оздоровительные</c:v>
                </c:pt>
                <c:pt idx="1">
                  <c:v>художественно-эстетические</c:v>
                </c:pt>
                <c:pt idx="2">
                  <c:v>эколого-биологические</c:v>
                </c:pt>
                <c:pt idx="3">
                  <c:v>историко -краеведческие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486976"/>
        <c:axId val="284463616"/>
        <c:axId val="0"/>
      </c:bar3DChart>
      <c:catAx>
        <c:axId val="28748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84463616"/>
        <c:crosses val="autoZero"/>
        <c:auto val="1"/>
        <c:lblAlgn val="ctr"/>
        <c:lblOffset val="100"/>
        <c:noMultiLvlLbl val="0"/>
      </c:catAx>
      <c:valAx>
        <c:axId val="28446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48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2021-03-30T00:53:00Z</dcterms:created>
  <dcterms:modified xsi:type="dcterms:W3CDTF">2021-03-30T00:53:00Z</dcterms:modified>
</cp:coreProperties>
</file>