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123" w:rsidRDefault="00592123" w:rsidP="0059212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B663AD" w:rsidRPr="00B663AD" w:rsidRDefault="00B663AD" w:rsidP="00B646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63AD">
        <w:rPr>
          <w:rFonts w:ascii="Times New Roman" w:hAnsi="Times New Roman" w:cs="Times New Roman"/>
          <w:sz w:val="28"/>
          <w:szCs w:val="28"/>
        </w:rPr>
        <w:t xml:space="preserve">по  </w:t>
      </w:r>
      <w:r w:rsidR="00C82C48">
        <w:rPr>
          <w:rFonts w:ascii="Times New Roman" w:hAnsi="Times New Roman" w:cs="Times New Roman"/>
          <w:sz w:val="28"/>
          <w:szCs w:val="28"/>
        </w:rPr>
        <w:t xml:space="preserve">итогам плановой </w:t>
      </w:r>
      <w:r w:rsidRPr="00B663AD">
        <w:rPr>
          <w:rFonts w:ascii="Times New Roman" w:hAnsi="Times New Roman" w:cs="Times New Roman"/>
          <w:sz w:val="28"/>
          <w:szCs w:val="28"/>
        </w:rPr>
        <w:t>проверк</w:t>
      </w:r>
      <w:r w:rsidR="00B64689">
        <w:rPr>
          <w:rFonts w:ascii="Times New Roman" w:hAnsi="Times New Roman" w:cs="Times New Roman"/>
          <w:sz w:val="28"/>
          <w:szCs w:val="28"/>
        </w:rPr>
        <w:t>и</w:t>
      </w:r>
      <w:r w:rsidRPr="00B663AD">
        <w:rPr>
          <w:rFonts w:ascii="Times New Roman" w:hAnsi="Times New Roman" w:cs="Times New Roman"/>
          <w:sz w:val="28"/>
          <w:szCs w:val="28"/>
        </w:rPr>
        <w:t xml:space="preserve"> </w:t>
      </w:r>
      <w:r w:rsidR="00B64689">
        <w:rPr>
          <w:rFonts w:ascii="Times New Roman" w:hAnsi="Times New Roman" w:cs="Times New Roman"/>
          <w:sz w:val="28"/>
          <w:szCs w:val="28"/>
        </w:rPr>
        <w:t>по</w:t>
      </w:r>
      <w:r w:rsidR="00B64689" w:rsidRPr="00B64689">
        <w:rPr>
          <w:rFonts w:ascii="Times New Roman" w:hAnsi="Times New Roman" w:cs="Times New Roman"/>
          <w:sz w:val="28"/>
          <w:szCs w:val="28"/>
        </w:rPr>
        <w:t xml:space="preserve"> соблюдению нормативно-правовой базы и обеспечению </w:t>
      </w:r>
      <w:proofErr w:type="gramStart"/>
      <w:r w:rsidR="00B64689" w:rsidRPr="00B64689">
        <w:rPr>
          <w:rFonts w:ascii="Times New Roman" w:hAnsi="Times New Roman" w:cs="Times New Roman"/>
          <w:sz w:val="28"/>
          <w:szCs w:val="28"/>
        </w:rPr>
        <w:t>эффективности распределения стимулирующих выплат объективности начисления выплат</w:t>
      </w:r>
      <w:r w:rsidR="00B64689">
        <w:rPr>
          <w:rFonts w:ascii="Times New Roman" w:hAnsi="Times New Roman" w:cs="Times New Roman"/>
          <w:sz w:val="28"/>
          <w:szCs w:val="28"/>
        </w:rPr>
        <w:t xml:space="preserve"> </w:t>
      </w:r>
      <w:r w:rsidRPr="00B663AD">
        <w:rPr>
          <w:rFonts w:ascii="Times New Roman" w:hAnsi="Times New Roman" w:cs="Times New Roman"/>
          <w:sz w:val="28"/>
          <w:szCs w:val="28"/>
        </w:rPr>
        <w:t>стимулирующего характера</w:t>
      </w:r>
      <w:proofErr w:type="gramEnd"/>
      <w:r w:rsidR="00812180">
        <w:rPr>
          <w:rFonts w:ascii="Times New Roman" w:hAnsi="Times New Roman" w:cs="Times New Roman"/>
          <w:sz w:val="28"/>
          <w:szCs w:val="28"/>
        </w:rPr>
        <w:t xml:space="preserve"> в общеобразовательных организациях Шимановского района</w:t>
      </w:r>
    </w:p>
    <w:p w:rsidR="00C82C48" w:rsidRDefault="00C82C48" w:rsidP="005921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123" w:rsidRDefault="00592123" w:rsidP="0059212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г. Шимановск                                                                              2</w:t>
      </w:r>
      <w:r w:rsidR="0061007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85B55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0E72F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B64689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</w:p>
    <w:p w:rsidR="00812180" w:rsidRDefault="00610075" w:rsidP="008121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0075">
        <w:rPr>
          <w:sz w:val="28"/>
          <w:szCs w:val="28"/>
        </w:rPr>
        <w:t xml:space="preserve">Ведущим специалистом-юристом МУ «Управление по образованию и работе с молодежью администрации Шимановского района» </w:t>
      </w:r>
      <w:r w:rsidR="00B64689">
        <w:rPr>
          <w:sz w:val="28"/>
          <w:szCs w:val="28"/>
        </w:rPr>
        <w:t xml:space="preserve">И.В. </w:t>
      </w:r>
      <w:proofErr w:type="spellStart"/>
      <w:r w:rsidR="00B64689">
        <w:rPr>
          <w:sz w:val="28"/>
          <w:szCs w:val="28"/>
        </w:rPr>
        <w:t>Герас</w:t>
      </w:r>
      <w:r w:rsidRPr="00610075">
        <w:rPr>
          <w:sz w:val="28"/>
          <w:szCs w:val="28"/>
        </w:rPr>
        <w:t>иной</w:t>
      </w:r>
      <w:proofErr w:type="spellEnd"/>
      <w:r w:rsidR="00812180">
        <w:rPr>
          <w:sz w:val="28"/>
          <w:szCs w:val="28"/>
        </w:rPr>
        <w:t xml:space="preserve"> проведена плановая проверка </w:t>
      </w:r>
      <w:r w:rsidRPr="00610075">
        <w:rPr>
          <w:sz w:val="28"/>
          <w:szCs w:val="28"/>
        </w:rPr>
        <w:t xml:space="preserve">по  соблюдению нормативно-правовой базы и обеспечению </w:t>
      </w:r>
      <w:proofErr w:type="gramStart"/>
      <w:r w:rsidRPr="00610075">
        <w:rPr>
          <w:sz w:val="28"/>
          <w:szCs w:val="28"/>
        </w:rPr>
        <w:t xml:space="preserve">эффективности распределения стимулирующих выплат </w:t>
      </w:r>
      <w:r w:rsidR="00812180">
        <w:rPr>
          <w:sz w:val="28"/>
          <w:szCs w:val="28"/>
        </w:rPr>
        <w:t>объективности начисления выплат стимулирующего характера</w:t>
      </w:r>
      <w:proofErr w:type="gramEnd"/>
      <w:r w:rsidR="00812180">
        <w:rPr>
          <w:sz w:val="28"/>
          <w:szCs w:val="28"/>
        </w:rPr>
        <w:t xml:space="preserve"> в общеобразовательн</w:t>
      </w:r>
      <w:r w:rsidR="00934F86">
        <w:rPr>
          <w:sz w:val="28"/>
          <w:szCs w:val="28"/>
        </w:rPr>
        <w:t>ых организациях Шимановского района.</w:t>
      </w:r>
    </w:p>
    <w:p w:rsidR="00C861E8" w:rsidRDefault="00C861E8" w:rsidP="00C861E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5521">
        <w:rPr>
          <w:b/>
          <w:sz w:val="28"/>
          <w:szCs w:val="28"/>
        </w:rPr>
        <w:t>Цель проверки:</w:t>
      </w:r>
      <w:r>
        <w:rPr>
          <w:b/>
          <w:sz w:val="28"/>
          <w:szCs w:val="28"/>
        </w:rPr>
        <w:t xml:space="preserve"> </w:t>
      </w:r>
      <w:r w:rsidRPr="00355521">
        <w:rPr>
          <w:sz w:val="28"/>
          <w:szCs w:val="28"/>
        </w:rPr>
        <w:t xml:space="preserve">предупреждение и </w:t>
      </w:r>
      <w:r>
        <w:rPr>
          <w:sz w:val="28"/>
          <w:szCs w:val="28"/>
        </w:rPr>
        <w:t xml:space="preserve">выявление </w:t>
      </w:r>
      <w:r w:rsidRPr="00355521">
        <w:rPr>
          <w:sz w:val="28"/>
          <w:szCs w:val="28"/>
        </w:rPr>
        <w:t>нарушени</w:t>
      </w:r>
      <w:r>
        <w:rPr>
          <w:sz w:val="28"/>
          <w:szCs w:val="28"/>
        </w:rPr>
        <w:t xml:space="preserve">й, определение </w:t>
      </w:r>
      <w:r w:rsidRPr="003647F4">
        <w:rPr>
          <w:sz w:val="28"/>
          <w:szCs w:val="28"/>
        </w:rPr>
        <w:t xml:space="preserve">правомерности  распределения </w:t>
      </w:r>
      <w:r>
        <w:rPr>
          <w:sz w:val="28"/>
          <w:szCs w:val="28"/>
        </w:rPr>
        <w:t>выплат стимулирующего характера.</w:t>
      </w:r>
    </w:p>
    <w:p w:rsidR="00C861E8" w:rsidRDefault="00C861E8" w:rsidP="00C861E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47F4">
        <w:rPr>
          <w:b/>
          <w:sz w:val="28"/>
          <w:szCs w:val="28"/>
        </w:rPr>
        <w:t xml:space="preserve">Предмет проверки: </w:t>
      </w:r>
      <w:r>
        <w:rPr>
          <w:sz w:val="28"/>
          <w:szCs w:val="28"/>
        </w:rPr>
        <w:t>соответствие документации действующему законодательству.</w:t>
      </w:r>
    </w:p>
    <w:p w:rsidR="002D1891" w:rsidRPr="002D1891" w:rsidRDefault="002D1891" w:rsidP="002D1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2F">
        <w:rPr>
          <w:rFonts w:ascii="Times New Roman" w:hAnsi="Times New Roman" w:cs="Times New Roman"/>
          <w:b/>
          <w:sz w:val="28"/>
          <w:szCs w:val="28"/>
        </w:rPr>
        <w:t>Проверяемый период</w:t>
      </w:r>
      <w:r w:rsidR="00D4442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0CD">
        <w:rPr>
          <w:rFonts w:ascii="Times New Roman" w:hAnsi="Times New Roman" w:cs="Times New Roman"/>
          <w:sz w:val="28"/>
          <w:szCs w:val="28"/>
        </w:rPr>
        <w:t>первый квартал 20</w:t>
      </w:r>
      <w:r w:rsidR="00610075">
        <w:rPr>
          <w:rFonts w:ascii="Times New Roman" w:hAnsi="Times New Roman" w:cs="Times New Roman"/>
          <w:sz w:val="28"/>
          <w:szCs w:val="28"/>
        </w:rPr>
        <w:t>21</w:t>
      </w:r>
      <w:r w:rsidR="00DC00CD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2123" w:rsidRPr="00592123" w:rsidRDefault="00592123" w:rsidP="00EC562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2123">
        <w:rPr>
          <w:sz w:val="28"/>
          <w:szCs w:val="28"/>
        </w:rPr>
        <w:t>Часть 1 ст. 129 ТК РФ в качестве стимулирующих выплат называет доплаты и надбавки стимулирующего характера, премии и иные поощрительные выплаты.</w:t>
      </w:r>
    </w:p>
    <w:p w:rsidR="00592123" w:rsidRPr="00592123" w:rsidRDefault="00592123" w:rsidP="00EC562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2123">
        <w:rPr>
          <w:sz w:val="28"/>
          <w:szCs w:val="28"/>
        </w:rPr>
        <w:t xml:space="preserve">Цель </w:t>
      </w:r>
      <w:r w:rsidRPr="00592123">
        <w:rPr>
          <w:rStyle w:val="a5"/>
          <w:b/>
          <w:bCs/>
          <w:sz w:val="28"/>
          <w:szCs w:val="28"/>
        </w:rPr>
        <w:t xml:space="preserve">стимулирующих выплат </w:t>
      </w:r>
      <w:r w:rsidRPr="00592123">
        <w:rPr>
          <w:sz w:val="28"/>
          <w:szCs w:val="28"/>
        </w:rPr>
        <w:t> — побуждать работников к повышению количества и качества труда. С помощью стимулирующих доплат и надбавок можно поощрить особо ценных и опытных работников, снизить текучесть кадров, привлечь на работу необходимого специалиста высокой квалификации.</w:t>
      </w:r>
    </w:p>
    <w:p w:rsidR="00934F86" w:rsidRDefault="00592123" w:rsidP="00C861E8">
      <w:pPr>
        <w:pStyle w:val="a3"/>
        <w:spacing w:before="0" w:beforeAutospacing="0" w:after="0" w:afterAutospacing="0"/>
        <w:ind w:firstLine="709"/>
        <w:jc w:val="both"/>
        <w:rPr>
          <w:rStyle w:val="a5"/>
          <w:b/>
          <w:bCs/>
          <w:sz w:val="28"/>
          <w:szCs w:val="28"/>
        </w:rPr>
      </w:pPr>
      <w:r w:rsidRPr="00592123">
        <w:rPr>
          <w:sz w:val="28"/>
          <w:szCs w:val="28"/>
        </w:rPr>
        <w:t xml:space="preserve">Главное — порядок и условия получения стимулирующих выплат должны </w:t>
      </w:r>
      <w:r w:rsidRPr="00592123">
        <w:rPr>
          <w:rStyle w:val="a4"/>
          <w:sz w:val="28"/>
          <w:szCs w:val="28"/>
        </w:rPr>
        <w:t xml:space="preserve">быть прозрачны и понятны всем работникам </w:t>
      </w:r>
      <w:r w:rsidRPr="00592123">
        <w:rPr>
          <w:sz w:val="28"/>
          <w:szCs w:val="28"/>
        </w:rPr>
        <w:t>образовательной организации.</w:t>
      </w:r>
      <w:r w:rsidRPr="00592123">
        <w:rPr>
          <w:rStyle w:val="a5"/>
          <w:b/>
          <w:bCs/>
          <w:sz w:val="28"/>
          <w:szCs w:val="28"/>
        </w:rPr>
        <w:t> </w:t>
      </w:r>
    </w:p>
    <w:p w:rsidR="00BF4D77" w:rsidRDefault="00BF4D77" w:rsidP="0052150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4D77">
        <w:rPr>
          <w:sz w:val="28"/>
          <w:szCs w:val="28"/>
        </w:rPr>
        <w:t xml:space="preserve">В соответствии со ст. 144 ТК РФ, «работодатель имеет право устанавливать различные системы премирования, доплат и надбавок с учетом мнения представительного органа работников». Стимулирующие выплаты устанавливаются </w:t>
      </w:r>
      <w:r w:rsidRPr="00BF4D77">
        <w:rPr>
          <w:rStyle w:val="a4"/>
          <w:sz w:val="28"/>
          <w:szCs w:val="28"/>
        </w:rPr>
        <w:t>соглашениями, коллективным договором или локальным нормативным актом</w:t>
      </w:r>
      <w:r w:rsidRPr="00BF4D77">
        <w:rPr>
          <w:sz w:val="28"/>
          <w:szCs w:val="28"/>
        </w:rPr>
        <w:t xml:space="preserve"> (ч. 2 ст. 135 ТК РФ).</w:t>
      </w:r>
    </w:p>
    <w:p w:rsidR="0052150C" w:rsidRPr="0052150C" w:rsidRDefault="0052150C" w:rsidP="005215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E3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фиксированный размер надбавки указан в трудовом договоре, а работодатель считает необходимым уменьшить ее размер, необходимо не менее чем за два месяца уведомить работника под роспись об изменении условий трудового договора (части 1,  2 ст. 74 ТК РФ) и оформить дополнительное соглашение к трудовому договору с работником.</w:t>
      </w:r>
    </w:p>
    <w:p w:rsidR="0052150C" w:rsidRPr="0052150C" w:rsidRDefault="0052150C" w:rsidP="005215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придется вносить изменения в коллективный договор и соответствующие локальные акты. Коллективный договор руководитель не </w:t>
      </w:r>
      <w:r w:rsidRPr="005215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может изменить в одностороннем порядке — только через общее собрание  организации путем голосования.</w:t>
      </w:r>
    </w:p>
    <w:p w:rsidR="0052150C" w:rsidRPr="0052150C" w:rsidRDefault="0052150C" w:rsidP="005215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надбавки определены </w:t>
      </w:r>
      <w:proofErr w:type="spellStart"/>
      <w:r w:rsidRPr="005215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колдоговором</w:t>
      </w:r>
      <w:proofErr w:type="spellEnd"/>
      <w:r w:rsidRPr="0052150C">
        <w:rPr>
          <w:rFonts w:ascii="Times New Roman" w:eastAsia="Times New Roman" w:hAnsi="Times New Roman" w:cs="Times New Roman"/>
          <w:sz w:val="28"/>
          <w:szCs w:val="28"/>
          <w:lang w:eastAsia="ru-RU"/>
        </w:rPr>
        <w:t>,  Положением об оплате труда — нужно вносить изменения  в эти документы, которые обсуждать также на общем собрании  школы, где каждый работник  вправе выразить свое несогласие путем голосования. Как видим, так просто изменить величину стимулирующей выплаты нельзя.</w:t>
      </w:r>
    </w:p>
    <w:p w:rsidR="0052150C" w:rsidRPr="0052150C" w:rsidRDefault="0052150C" w:rsidP="00BB4A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5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Начисление работникам премий и других стимулирующих выплат относится к категории прав, а не обязанностей работодателя.</w:t>
      </w:r>
    </w:p>
    <w:p w:rsidR="0052150C" w:rsidRPr="0052150C" w:rsidRDefault="0052150C" w:rsidP="00BB4A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50C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локальном акте (положении о стимулирующей части оплаты труда) указываются:</w:t>
      </w:r>
    </w:p>
    <w:p w:rsidR="0052150C" w:rsidRPr="0052150C" w:rsidRDefault="0052150C" w:rsidP="00BB4A49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50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 результативности деятельности для различных категорий работников;</w:t>
      </w:r>
    </w:p>
    <w:p w:rsidR="0052150C" w:rsidRPr="0052150C" w:rsidRDefault="0052150C" w:rsidP="00BB4A49">
      <w:pPr>
        <w:numPr>
          <w:ilvl w:val="0"/>
          <w:numId w:val="1"/>
        </w:numPr>
        <w:spacing w:before="100" w:beforeAutospacing="1" w:after="100" w:afterAutospacing="1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5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сроки подведения итогов результативности;</w:t>
      </w:r>
    </w:p>
    <w:p w:rsidR="0052150C" w:rsidRPr="0052150C" w:rsidRDefault="0052150C" w:rsidP="00BB4A49">
      <w:pPr>
        <w:numPr>
          <w:ilvl w:val="0"/>
          <w:numId w:val="1"/>
        </w:numPr>
        <w:spacing w:before="100" w:beforeAutospacing="1" w:after="100" w:afterAutospacing="1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5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создания и работы экспертной комиссии;</w:t>
      </w:r>
    </w:p>
    <w:p w:rsidR="0052150C" w:rsidRPr="00BB4A49" w:rsidRDefault="0052150C" w:rsidP="00DC00CD">
      <w:pPr>
        <w:numPr>
          <w:ilvl w:val="0"/>
          <w:numId w:val="1"/>
        </w:numPr>
        <w:spacing w:after="0" w:line="240" w:lineRule="auto"/>
        <w:ind w:left="0" w:hanging="11"/>
        <w:jc w:val="both"/>
        <w:rPr>
          <w:rStyle w:val="a5"/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5215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установления стимулирующих выплат и их виды (премии, надбавки, единовременные или разовые по резул</w:t>
      </w:r>
      <w:r w:rsidR="00BB4A49">
        <w:rPr>
          <w:rFonts w:ascii="Times New Roman" w:eastAsia="Times New Roman" w:hAnsi="Times New Roman" w:cs="Times New Roman"/>
          <w:sz w:val="28"/>
          <w:szCs w:val="28"/>
          <w:lang w:eastAsia="ru-RU"/>
        </w:rPr>
        <w:t>ьтатам, на определенный период).</w:t>
      </w:r>
    </w:p>
    <w:p w:rsidR="00BF4D77" w:rsidRDefault="00BF4D77" w:rsidP="00BB4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Алгоритм начисления стимулирующих выплат</w:t>
      </w:r>
      <w:r w:rsidRPr="00BF4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в следующем:</w:t>
      </w:r>
    </w:p>
    <w:p w:rsidR="00DC00CD" w:rsidRDefault="00BF4D77" w:rsidP="00BF4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0C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формируется специальная комиссия;</w:t>
      </w:r>
      <w:r w:rsidRPr="00BF4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00CD" w:rsidRDefault="00DC00CD" w:rsidP="00BF4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</w:t>
      </w:r>
      <w:r w:rsidR="00BF4D77" w:rsidRPr="00BF4D7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 анализирует работу того или иного сотрудника и предлагает поощ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рить их за определенные заслуги;</w:t>
      </w:r>
    </w:p>
    <w:p w:rsidR="00DC00CD" w:rsidRDefault="00BF4D77" w:rsidP="00BF4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0CD"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Pr="00BF4D7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здается соответствующий приказ</w:t>
      </w:r>
      <w:r w:rsidR="00DC00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4D77" w:rsidRDefault="00DC00CD" w:rsidP="00BF4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</w:t>
      </w:r>
      <w:r w:rsidR="00BF4D77" w:rsidRPr="00BF4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основании приказа осуществляется выдача стимулирующих выплат. </w:t>
      </w:r>
    </w:p>
    <w:p w:rsidR="000D49AB" w:rsidRPr="000D49AB" w:rsidRDefault="00BF4D77" w:rsidP="000D4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комиссии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F4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BF4D7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тобы распределение стимулирующих выплат между сотрудниками предприятия осуществлялось в открытом виде без каких-либо подводных камней, формируется специальная комиссия, в состав кото</w:t>
      </w:r>
      <w:r w:rsidR="000D49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 рекомендовано входить:</w:t>
      </w:r>
    </w:p>
    <w:p w:rsidR="00BF4D77" w:rsidRPr="000D49AB" w:rsidRDefault="000D49AB" w:rsidP="000D49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0D4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4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школьных методических объединений педагогов; </w:t>
      </w:r>
    </w:p>
    <w:p w:rsidR="00BF4D77" w:rsidRDefault="00BF4D77" w:rsidP="000D4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3 представителей трудового коллектива; </w:t>
      </w:r>
    </w:p>
    <w:p w:rsidR="00BF4D77" w:rsidRDefault="000D49AB" w:rsidP="00BF4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профсоюза;</w:t>
      </w:r>
    </w:p>
    <w:p w:rsidR="000D49AB" w:rsidRDefault="000D49AB" w:rsidP="00BF4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из родительского комитета, Управляющего совета.</w:t>
      </w:r>
    </w:p>
    <w:p w:rsidR="00BF4D77" w:rsidRDefault="00BF4D77" w:rsidP="00BF4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D7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состав комиссии утверждается путем общего голосования трудового коллектива. Для этого собирается общепроизводственное собрание.</w:t>
      </w:r>
    </w:p>
    <w:p w:rsidR="00BB4A49" w:rsidRPr="00BB4A49" w:rsidRDefault="00BB4A49" w:rsidP="00BB4A49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соблюдение вышеизложенных требований </w:t>
      </w:r>
      <w:r>
        <w:rPr>
          <w:rFonts w:ascii="Times New Roman" w:hAnsi="Times New Roman" w:cs="Times New Roman"/>
          <w:sz w:val="28"/>
          <w:szCs w:val="28"/>
        </w:rPr>
        <w:t xml:space="preserve">является грубым нарушением законодательства в сфере распределения бюджетных средств. </w:t>
      </w:r>
    </w:p>
    <w:p w:rsidR="006D476A" w:rsidRDefault="00C861E8" w:rsidP="00EC562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с </w:t>
      </w:r>
      <w:r w:rsidR="00CF4776">
        <w:rPr>
          <w:sz w:val="28"/>
          <w:szCs w:val="28"/>
        </w:rPr>
        <w:t>янва</w:t>
      </w:r>
      <w:r w:rsidR="00DC00CD">
        <w:rPr>
          <w:sz w:val="28"/>
          <w:szCs w:val="28"/>
        </w:rPr>
        <w:t>ря 20</w:t>
      </w:r>
      <w:r w:rsidR="00CF4776">
        <w:rPr>
          <w:sz w:val="28"/>
          <w:szCs w:val="28"/>
        </w:rPr>
        <w:t>21</w:t>
      </w:r>
      <w:r w:rsidR="00DC00C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по апрель </w:t>
      </w:r>
      <w:r w:rsidR="00EC562C">
        <w:rPr>
          <w:sz w:val="28"/>
          <w:szCs w:val="28"/>
        </w:rPr>
        <w:t xml:space="preserve"> 20</w:t>
      </w:r>
      <w:r w:rsidR="00CF4776">
        <w:rPr>
          <w:sz w:val="28"/>
          <w:szCs w:val="28"/>
        </w:rPr>
        <w:t>21</w:t>
      </w:r>
      <w:r w:rsidR="00EC562C">
        <w:rPr>
          <w:sz w:val="28"/>
          <w:szCs w:val="28"/>
        </w:rPr>
        <w:t xml:space="preserve"> года была проведена плановая проверка </w:t>
      </w:r>
      <w:r w:rsidR="005E3731">
        <w:rPr>
          <w:sz w:val="28"/>
          <w:szCs w:val="28"/>
        </w:rPr>
        <w:t>по начислению выплат стимулирующего характера в</w:t>
      </w:r>
      <w:r>
        <w:rPr>
          <w:sz w:val="28"/>
          <w:szCs w:val="28"/>
        </w:rPr>
        <w:t>о все</w:t>
      </w:r>
      <w:r w:rsidR="00B64689">
        <w:rPr>
          <w:sz w:val="28"/>
          <w:szCs w:val="28"/>
        </w:rPr>
        <w:t>х</w:t>
      </w:r>
      <w:r>
        <w:rPr>
          <w:sz w:val="28"/>
          <w:szCs w:val="28"/>
        </w:rPr>
        <w:t xml:space="preserve"> общеобразовательных организациях Шимановского района</w:t>
      </w:r>
      <w:r w:rsidR="005E3731">
        <w:rPr>
          <w:sz w:val="28"/>
          <w:szCs w:val="28"/>
        </w:rPr>
        <w:t>.</w:t>
      </w:r>
    </w:p>
    <w:p w:rsidR="00616008" w:rsidRDefault="00C861E8" w:rsidP="00C861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180">
        <w:rPr>
          <w:rFonts w:ascii="Times New Roman" w:hAnsi="Times New Roman" w:cs="Times New Roman"/>
          <w:sz w:val="28"/>
          <w:szCs w:val="28"/>
        </w:rPr>
        <w:t>По результатам проведенной проверки установлено следующее:</w:t>
      </w:r>
    </w:p>
    <w:p w:rsidR="007D482D" w:rsidRDefault="007D482D" w:rsidP="007D4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Нововоскресеновская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в Положении об оплате труда не утверждены критерии оценки эффективности деятельно</w:t>
      </w:r>
      <w:r w:rsidR="00CF4776">
        <w:rPr>
          <w:rFonts w:ascii="Times New Roman" w:hAnsi="Times New Roman" w:cs="Times New Roman"/>
          <w:sz w:val="28"/>
          <w:szCs w:val="28"/>
        </w:rPr>
        <w:t>сти педагогов (оценочные листы),</w:t>
      </w:r>
      <w:r>
        <w:rPr>
          <w:rFonts w:ascii="Times New Roman" w:hAnsi="Times New Roman" w:cs="Times New Roman"/>
          <w:sz w:val="28"/>
          <w:szCs w:val="28"/>
        </w:rPr>
        <w:t xml:space="preserve"> отсутствует Положение о составе комиссии по распределению стимулирующих выплат.</w:t>
      </w:r>
      <w:r w:rsidR="00EE75BF">
        <w:rPr>
          <w:rFonts w:ascii="Times New Roman" w:hAnsi="Times New Roman" w:cs="Times New Roman"/>
          <w:sz w:val="28"/>
          <w:szCs w:val="28"/>
        </w:rPr>
        <w:t xml:space="preserve"> </w:t>
      </w:r>
      <w:r w:rsidR="00EF3B4F">
        <w:rPr>
          <w:rFonts w:ascii="Times New Roman" w:hAnsi="Times New Roman" w:cs="Times New Roman"/>
          <w:sz w:val="28"/>
          <w:szCs w:val="28"/>
        </w:rPr>
        <w:t>В п</w:t>
      </w:r>
      <w:r w:rsidR="00EE75BF">
        <w:rPr>
          <w:rFonts w:ascii="Times New Roman" w:hAnsi="Times New Roman" w:cs="Times New Roman"/>
          <w:sz w:val="28"/>
          <w:szCs w:val="28"/>
        </w:rPr>
        <w:t xml:space="preserve">риложении об оплате труда </w:t>
      </w:r>
      <w:r w:rsidR="00EF3B4F">
        <w:rPr>
          <w:rFonts w:ascii="Times New Roman" w:hAnsi="Times New Roman" w:cs="Times New Roman"/>
          <w:sz w:val="28"/>
          <w:szCs w:val="28"/>
        </w:rPr>
        <w:t xml:space="preserve">нет </w:t>
      </w:r>
      <w:r w:rsidR="00EF3B4F">
        <w:rPr>
          <w:rFonts w:ascii="Times New Roman" w:hAnsi="Times New Roman" w:cs="Times New Roman"/>
          <w:sz w:val="28"/>
          <w:szCs w:val="28"/>
        </w:rPr>
        <w:lastRenderedPageBreak/>
        <w:t>даты и номера приказа, которым утверждено приложение.</w:t>
      </w:r>
      <w:r w:rsidR="007142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Вся остальная документация соответствует действующему законодательству в сфере распределения бюджетных средств, а именно выплат стимулирующего характера.</w:t>
      </w:r>
    </w:p>
    <w:p w:rsidR="007142A6" w:rsidRDefault="007142A6" w:rsidP="00714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Ушаковская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</w:t>
      </w:r>
      <w:r w:rsidR="00EF3B4F">
        <w:rPr>
          <w:rFonts w:ascii="Times New Roman" w:hAnsi="Times New Roman" w:cs="Times New Roman"/>
          <w:sz w:val="28"/>
          <w:szCs w:val="28"/>
        </w:rPr>
        <w:t>в</w:t>
      </w:r>
      <w:r w:rsidR="00EF3B4F" w:rsidRPr="00EF3B4F">
        <w:rPr>
          <w:rFonts w:ascii="Times New Roman" w:hAnsi="Times New Roman" w:cs="Times New Roman"/>
          <w:sz w:val="28"/>
          <w:szCs w:val="28"/>
        </w:rPr>
        <w:t xml:space="preserve"> приложении об оплате труда нет даты и номера приказа, которым утверждено.</w:t>
      </w:r>
      <w:r w:rsidR="00EF3B4F">
        <w:rPr>
          <w:rFonts w:ascii="Times New Roman" w:hAnsi="Times New Roman" w:cs="Times New Roman"/>
          <w:sz w:val="28"/>
          <w:szCs w:val="28"/>
        </w:rPr>
        <w:t xml:space="preserve"> Остальная </w:t>
      </w:r>
      <w:r>
        <w:rPr>
          <w:rFonts w:ascii="Times New Roman" w:hAnsi="Times New Roman" w:cs="Times New Roman"/>
          <w:sz w:val="28"/>
          <w:szCs w:val="28"/>
        </w:rPr>
        <w:t>документация соответствует действующему законодательству в сфере распределения бюджетных средств, а именно выплат стимулирующего характера.</w:t>
      </w:r>
    </w:p>
    <w:p w:rsidR="007142A6" w:rsidRDefault="007142A6" w:rsidP="00714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Саскалинская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и филиале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Саскалинская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«Детский сад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Саскаль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721D9" w:rsidRPr="000721D9">
        <w:rPr>
          <w:rFonts w:ascii="Times New Roman" w:hAnsi="Times New Roman" w:cs="Times New Roman"/>
          <w:sz w:val="28"/>
          <w:szCs w:val="28"/>
        </w:rPr>
        <w:t>В приложении об оплате труда нет даты и номера приказа</w:t>
      </w:r>
      <w:r w:rsidR="000721D9">
        <w:rPr>
          <w:rFonts w:ascii="Times New Roman" w:hAnsi="Times New Roman" w:cs="Times New Roman"/>
          <w:sz w:val="28"/>
          <w:szCs w:val="28"/>
        </w:rPr>
        <w:t>, которым утверждено приложение,</w:t>
      </w:r>
      <w:r w:rsidR="000721D9" w:rsidRPr="000721D9">
        <w:rPr>
          <w:rFonts w:ascii="Times New Roman" w:hAnsi="Times New Roman" w:cs="Times New Roman"/>
          <w:sz w:val="28"/>
          <w:szCs w:val="28"/>
        </w:rPr>
        <w:t xml:space="preserve"> остальная</w:t>
      </w:r>
      <w:r w:rsidR="000721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документация по расп</w:t>
      </w:r>
      <w:r w:rsidR="000721D9">
        <w:rPr>
          <w:rFonts w:ascii="Times New Roman" w:hAnsi="Times New Roman" w:cs="Times New Roman"/>
          <w:sz w:val="28"/>
          <w:szCs w:val="28"/>
        </w:rPr>
        <w:t xml:space="preserve">ределению стимулирующих выплат </w:t>
      </w:r>
      <w:r>
        <w:rPr>
          <w:rFonts w:ascii="Times New Roman" w:hAnsi="Times New Roman" w:cs="Times New Roman"/>
          <w:sz w:val="28"/>
          <w:szCs w:val="28"/>
        </w:rPr>
        <w:t>соответствует действующему законодательству.</w:t>
      </w:r>
    </w:p>
    <w:p w:rsidR="007142A6" w:rsidRDefault="007142A6" w:rsidP="00714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Чагоянская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и филиале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Чагоянская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Селетканская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школа», филиале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Чагоянская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СОШ»-«Детский сад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Селеткан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721D9">
        <w:rPr>
          <w:rFonts w:ascii="Times New Roman" w:hAnsi="Times New Roman" w:cs="Times New Roman"/>
          <w:sz w:val="28"/>
          <w:szCs w:val="28"/>
        </w:rPr>
        <w:t>в</w:t>
      </w:r>
      <w:r w:rsidR="000721D9">
        <w:rPr>
          <w:rFonts w:ascii="Times New Roman" w:hAnsi="Times New Roman" w:cs="Times New Roman"/>
          <w:sz w:val="28"/>
          <w:szCs w:val="28"/>
        </w:rPr>
        <w:t xml:space="preserve"> приложении об оплате труда нет даты и номера приказа</w:t>
      </w:r>
      <w:r w:rsidR="000721D9">
        <w:rPr>
          <w:rFonts w:ascii="Times New Roman" w:hAnsi="Times New Roman" w:cs="Times New Roman"/>
          <w:sz w:val="28"/>
          <w:szCs w:val="28"/>
        </w:rPr>
        <w:t>, которым утверждено приложение,</w:t>
      </w:r>
      <w:r w:rsidR="000721D9" w:rsidRPr="000721D9">
        <w:rPr>
          <w:rFonts w:ascii="Times New Roman" w:hAnsi="Times New Roman" w:cs="Times New Roman"/>
          <w:sz w:val="28"/>
          <w:szCs w:val="28"/>
        </w:rPr>
        <w:t xml:space="preserve"> остальная </w:t>
      </w:r>
      <w:r>
        <w:rPr>
          <w:rFonts w:ascii="Times New Roman" w:hAnsi="Times New Roman" w:cs="Times New Roman"/>
          <w:sz w:val="28"/>
          <w:szCs w:val="28"/>
        </w:rPr>
        <w:t>документация по распределению стимулирующих выплат соответствует действующему законодательству.</w:t>
      </w:r>
    </w:p>
    <w:p w:rsidR="000721D9" w:rsidRDefault="000721D9" w:rsidP="00072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1D9">
        <w:rPr>
          <w:rFonts w:ascii="Times New Roman" w:hAnsi="Times New Roman" w:cs="Times New Roman"/>
          <w:sz w:val="28"/>
          <w:szCs w:val="28"/>
        </w:rPr>
        <w:t>В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Новогеоргиев</w:t>
      </w:r>
      <w:r w:rsidRPr="000721D9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Pr="000721D9">
        <w:rPr>
          <w:rFonts w:ascii="Times New Roman" w:hAnsi="Times New Roman" w:cs="Times New Roman"/>
          <w:sz w:val="28"/>
          <w:szCs w:val="28"/>
        </w:rPr>
        <w:t xml:space="preserve"> СОШ»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721D9">
        <w:rPr>
          <w:rFonts w:ascii="Times New Roman" w:hAnsi="Times New Roman" w:cs="Times New Roman"/>
          <w:sz w:val="28"/>
          <w:szCs w:val="28"/>
        </w:rPr>
        <w:t xml:space="preserve"> приложении об оплате труда нет даты и номера приказа, которым утверждено приложение, </w:t>
      </w:r>
      <w:r w:rsidR="00E87EE6">
        <w:rPr>
          <w:rFonts w:ascii="Times New Roman" w:hAnsi="Times New Roman" w:cs="Times New Roman"/>
          <w:sz w:val="28"/>
          <w:szCs w:val="28"/>
        </w:rPr>
        <w:t>суммы выплат</w:t>
      </w:r>
      <w:r>
        <w:rPr>
          <w:rFonts w:ascii="Times New Roman" w:hAnsi="Times New Roman" w:cs="Times New Roman"/>
          <w:sz w:val="28"/>
          <w:szCs w:val="28"/>
        </w:rPr>
        <w:t xml:space="preserve"> в протоколах заседания комиссии по распределению стимулирующего фонда оплаты труда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Новогеоргиевская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</w:t>
      </w:r>
      <w:r w:rsidR="00E87EE6">
        <w:rPr>
          <w:rFonts w:ascii="Times New Roman" w:hAnsi="Times New Roman" w:cs="Times New Roman"/>
          <w:sz w:val="28"/>
          <w:szCs w:val="28"/>
        </w:rPr>
        <w:t>не соответствуют расчетам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721D9">
        <w:rPr>
          <w:rFonts w:ascii="Times New Roman" w:hAnsi="Times New Roman" w:cs="Times New Roman"/>
          <w:sz w:val="28"/>
          <w:szCs w:val="28"/>
        </w:rPr>
        <w:t>остальная док</w:t>
      </w:r>
      <w:bookmarkStart w:id="0" w:name="_GoBack"/>
      <w:bookmarkEnd w:id="0"/>
      <w:r w:rsidRPr="000721D9">
        <w:rPr>
          <w:rFonts w:ascii="Times New Roman" w:hAnsi="Times New Roman" w:cs="Times New Roman"/>
          <w:sz w:val="28"/>
          <w:szCs w:val="28"/>
        </w:rPr>
        <w:t>ументация по распределению стимулирующих выплат соответствует действующему законодательству.</w:t>
      </w:r>
    </w:p>
    <w:p w:rsidR="000A7DB2" w:rsidRDefault="000A7DB2" w:rsidP="000A7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</w:t>
      </w:r>
      <w:r w:rsidR="00291933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У «</w:t>
      </w:r>
      <w:proofErr w:type="spellStart"/>
      <w:r>
        <w:rPr>
          <w:rFonts w:ascii="Times New Roman" w:hAnsi="Times New Roman"/>
          <w:sz w:val="28"/>
          <w:szCs w:val="28"/>
        </w:rPr>
        <w:t>Мухинская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 </w:t>
      </w:r>
      <w:r w:rsidR="00E87EE6">
        <w:rPr>
          <w:rFonts w:ascii="Times New Roman" w:hAnsi="Times New Roman" w:cs="Times New Roman"/>
          <w:sz w:val="28"/>
          <w:szCs w:val="28"/>
        </w:rPr>
        <w:t>В приложении об оплате труда нет даты и номера приказа</w:t>
      </w:r>
      <w:r w:rsidR="00E87EE6">
        <w:rPr>
          <w:rFonts w:ascii="Times New Roman" w:hAnsi="Times New Roman" w:cs="Times New Roman"/>
          <w:sz w:val="28"/>
          <w:szCs w:val="28"/>
        </w:rPr>
        <w:t>, которым утверждено приложение</w:t>
      </w:r>
      <w:r>
        <w:rPr>
          <w:rFonts w:ascii="Times New Roman" w:hAnsi="Times New Roman" w:cs="Times New Roman"/>
          <w:sz w:val="28"/>
          <w:szCs w:val="28"/>
        </w:rPr>
        <w:t>, отсутствует Положение о комиссии по распределению стимулирующих выплат. Вся остальная документация соответствует действующему законодательству в сфере распределения бюджетных средств, а именно выплат стимулирующего характера.</w:t>
      </w:r>
    </w:p>
    <w:p w:rsidR="005E7B84" w:rsidRDefault="000A7DB2" w:rsidP="00714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Петрушинская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  <w:r w:rsidR="00CF5CD2">
        <w:rPr>
          <w:rFonts w:ascii="Times New Roman" w:hAnsi="Times New Roman" w:cs="Times New Roman"/>
          <w:sz w:val="28"/>
          <w:szCs w:val="28"/>
        </w:rPr>
        <w:t xml:space="preserve"> и филиале МБОУ «</w:t>
      </w:r>
      <w:proofErr w:type="spellStart"/>
      <w:r w:rsidR="00CF5CD2">
        <w:rPr>
          <w:rFonts w:ascii="Times New Roman" w:hAnsi="Times New Roman" w:cs="Times New Roman"/>
          <w:sz w:val="28"/>
          <w:szCs w:val="28"/>
        </w:rPr>
        <w:t>Петрушинская</w:t>
      </w:r>
      <w:proofErr w:type="spellEnd"/>
      <w:r w:rsidR="00CF5CD2">
        <w:rPr>
          <w:rFonts w:ascii="Times New Roman" w:hAnsi="Times New Roman" w:cs="Times New Roman"/>
          <w:sz w:val="28"/>
          <w:szCs w:val="28"/>
        </w:rPr>
        <w:t xml:space="preserve"> СОШ</w:t>
      </w:r>
      <w:proofErr w:type="gramStart"/>
      <w:r w:rsidR="00CF5CD2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CF5CD2">
        <w:rPr>
          <w:rFonts w:ascii="Times New Roman" w:hAnsi="Times New Roman" w:cs="Times New Roman"/>
          <w:sz w:val="28"/>
          <w:szCs w:val="28"/>
        </w:rPr>
        <w:t>«Детский сад с. Петруши»</w:t>
      </w:r>
      <w:r w:rsidR="00E87EE6" w:rsidRPr="00E87EE6">
        <w:rPr>
          <w:rFonts w:ascii="Times New Roman" w:hAnsi="Times New Roman" w:cs="Times New Roman"/>
          <w:sz w:val="28"/>
          <w:szCs w:val="28"/>
        </w:rPr>
        <w:t xml:space="preserve"> </w:t>
      </w:r>
      <w:r w:rsidR="00E87EE6">
        <w:rPr>
          <w:rFonts w:ascii="Times New Roman" w:hAnsi="Times New Roman" w:cs="Times New Roman"/>
          <w:sz w:val="28"/>
          <w:szCs w:val="28"/>
        </w:rPr>
        <w:t>В приложении об оплате труда нет даты и номера приказа, которым утверждено приложение.</w:t>
      </w:r>
      <w:r w:rsidR="009A7C88" w:rsidRPr="009A7C88">
        <w:rPr>
          <w:rFonts w:ascii="Times New Roman" w:hAnsi="Times New Roman" w:cs="Times New Roman"/>
          <w:sz w:val="28"/>
          <w:szCs w:val="28"/>
        </w:rPr>
        <w:t xml:space="preserve"> </w:t>
      </w:r>
      <w:r w:rsidR="005E7B84">
        <w:rPr>
          <w:rFonts w:ascii="Times New Roman" w:hAnsi="Times New Roman" w:cs="Times New Roman"/>
          <w:sz w:val="28"/>
          <w:szCs w:val="28"/>
        </w:rPr>
        <w:t>в протокол</w:t>
      </w:r>
      <w:r w:rsidR="00B16E1A">
        <w:rPr>
          <w:rFonts w:ascii="Times New Roman" w:hAnsi="Times New Roman" w:cs="Times New Roman"/>
          <w:sz w:val="28"/>
          <w:szCs w:val="28"/>
        </w:rPr>
        <w:t>ах</w:t>
      </w:r>
      <w:r w:rsidR="005E7B84">
        <w:rPr>
          <w:rFonts w:ascii="Times New Roman" w:hAnsi="Times New Roman" w:cs="Times New Roman"/>
          <w:sz w:val="28"/>
          <w:szCs w:val="28"/>
        </w:rPr>
        <w:t xml:space="preserve"> </w:t>
      </w:r>
      <w:r w:rsidR="00B16E1A">
        <w:rPr>
          <w:rFonts w:ascii="Times New Roman" w:hAnsi="Times New Roman" w:cs="Times New Roman"/>
          <w:sz w:val="28"/>
          <w:szCs w:val="28"/>
        </w:rPr>
        <w:t xml:space="preserve">от 22.01.2021 г. № 1, от 22.02.2021 г. № 2, от 22.03.2021 г. № 3, у </w:t>
      </w:r>
      <w:r w:rsidR="00435C84">
        <w:rPr>
          <w:rFonts w:ascii="Times New Roman" w:hAnsi="Times New Roman" w:cs="Times New Roman"/>
          <w:sz w:val="28"/>
          <w:szCs w:val="28"/>
        </w:rPr>
        <w:t>некоторых педагогических работников количество баллов превышает 100 баллов.</w:t>
      </w:r>
    </w:p>
    <w:p w:rsidR="000A7DB2" w:rsidRDefault="00435C84" w:rsidP="00714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9A7C88">
        <w:rPr>
          <w:rFonts w:ascii="Times New Roman" w:hAnsi="Times New Roman" w:cs="Times New Roman"/>
          <w:sz w:val="28"/>
          <w:szCs w:val="28"/>
        </w:rPr>
        <w:t xml:space="preserve">огласно </w:t>
      </w:r>
      <w:r w:rsidR="009A7C88" w:rsidRPr="009A7C88">
        <w:rPr>
          <w:rFonts w:ascii="Times New Roman" w:hAnsi="Times New Roman" w:cs="Times New Roman"/>
          <w:sz w:val="28"/>
          <w:szCs w:val="28"/>
        </w:rPr>
        <w:t>подпункт</w:t>
      </w:r>
      <w:r w:rsidR="009A7C88">
        <w:rPr>
          <w:rFonts w:ascii="Times New Roman" w:hAnsi="Times New Roman" w:cs="Times New Roman"/>
          <w:sz w:val="28"/>
          <w:szCs w:val="28"/>
        </w:rPr>
        <w:t>а</w:t>
      </w:r>
      <w:r w:rsidR="009A7C88" w:rsidRPr="009A7C88">
        <w:rPr>
          <w:rFonts w:ascii="Times New Roman" w:hAnsi="Times New Roman" w:cs="Times New Roman"/>
          <w:sz w:val="28"/>
          <w:szCs w:val="28"/>
        </w:rPr>
        <w:t xml:space="preserve"> 2.2.1 пункта 2.2 главы 2</w:t>
      </w:r>
      <w:r w:rsidR="000A7DB2">
        <w:rPr>
          <w:rFonts w:ascii="Times New Roman" w:hAnsi="Times New Roman" w:cs="Times New Roman"/>
          <w:sz w:val="28"/>
          <w:szCs w:val="28"/>
        </w:rPr>
        <w:t xml:space="preserve"> </w:t>
      </w:r>
      <w:r w:rsidR="00755282">
        <w:rPr>
          <w:rFonts w:ascii="Times New Roman" w:hAnsi="Times New Roman" w:cs="Times New Roman"/>
          <w:sz w:val="28"/>
          <w:szCs w:val="28"/>
        </w:rPr>
        <w:t>положени</w:t>
      </w:r>
      <w:r w:rsidR="009A7C88">
        <w:rPr>
          <w:rFonts w:ascii="Times New Roman" w:hAnsi="Times New Roman" w:cs="Times New Roman"/>
          <w:sz w:val="28"/>
          <w:szCs w:val="28"/>
        </w:rPr>
        <w:t>я</w:t>
      </w:r>
      <w:r w:rsidR="00755282">
        <w:rPr>
          <w:rFonts w:ascii="Times New Roman" w:hAnsi="Times New Roman" w:cs="Times New Roman"/>
          <w:sz w:val="28"/>
          <w:szCs w:val="28"/>
        </w:rPr>
        <w:t xml:space="preserve"> о стимулирующих выплатах педагогическим работникам МБОУ «</w:t>
      </w:r>
      <w:proofErr w:type="spellStart"/>
      <w:r w:rsidR="00755282">
        <w:rPr>
          <w:rFonts w:ascii="Times New Roman" w:hAnsi="Times New Roman" w:cs="Times New Roman"/>
          <w:sz w:val="28"/>
          <w:szCs w:val="28"/>
        </w:rPr>
        <w:t>Петрушинская</w:t>
      </w:r>
      <w:proofErr w:type="spellEnd"/>
      <w:r w:rsidR="00755282">
        <w:rPr>
          <w:rFonts w:ascii="Times New Roman" w:hAnsi="Times New Roman" w:cs="Times New Roman"/>
          <w:sz w:val="28"/>
          <w:szCs w:val="28"/>
        </w:rPr>
        <w:t xml:space="preserve"> СОШ», утвержденно</w:t>
      </w:r>
      <w:r w:rsidR="009A7C88">
        <w:rPr>
          <w:rFonts w:ascii="Times New Roman" w:hAnsi="Times New Roman" w:cs="Times New Roman"/>
          <w:sz w:val="28"/>
          <w:szCs w:val="28"/>
        </w:rPr>
        <w:t>го</w:t>
      </w:r>
      <w:r w:rsidR="00755282">
        <w:rPr>
          <w:rFonts w:ascii="Times New Roman" w:hAnsi="Times New Roman" w:cs="Times New Roman"/>
          <w:sz w:val="28"/>
          <w:szCs w:val="28"/>
        </w:rPr>
        <w:t xml:space="preserve"> директором школы от 20.04.2018 года, </w:t>
      </w:r>
      <w:r w:rsidR="009A7C88">
        <w:rPr>
          <w:rFonts w:ascii="Times New Roman" w:hAnsi="Times New Roman" w:cs="Times New Roman"/>
          <w:sz w:val="28"/>
          <w:szCs w:val="28"/>
        </w:rPr>
        <w:t>общая сумма баллов п</w:t>
      </w:r>
      <w:r w:rsidR="005E7B84">
        <w:rPr>
          <w:rFonts w:ascii="Times New Roman" w:hAnsi="Times New Roman" w:cs="Times New Roman"/>
          <w:sz w:val="28"/>
          <w:szCs w:val="28"/>
        </w:rPr>
        <w:t>о</w:t>
      </w:r>
      <w:r w:rsidR="009A7C88">
        <w:rPr>
          <w:rFonts w:ascii="Times New Roman" w:hAnsi="Times New Roman" w:cs="Times New Roman"/>
          <w:sz w:val="28"/>
          <w:szCs w:val="28"/>
        </w:rPr>
        <w:t xml:space="preserve"> показателям стимулирования составляет максимальное количество баллов для педагогических работников МБОУ «</w:t>
      </w:r>
      <w:proofErr w:type="spellStart"/>
      <w:r w:rsidR="009A7C88">
        <w:rPr>
          <w:rFonts w:ascii="Times New Roman" w:hAnsi="Times New Roman" w:cs="Times New Roman"/>
          <w:sz w:val="28"/>
          <w:szCs w:val="28"/>
        </w:rPr>
        <w:t>Петрушинская</w:t>
      </w:r>
      <w:proofErr w:type="spellEnd"/>
      <w:r w:rsidR="009A7C88">
        <w:rPr>
          <w:rFonts w:ascii="Times New Roman" w:hAnsi="Times New Roman" w:cs="Times New Roman"/>
          <w:sz w:val="28"/>
          <w:szCs w:val="28"/>
        </w:rPr>
        <w:t xml:space="preserve"> СОШ», не более 100 баллов, </w:t>
      </w:r>
      <w:r>
        <w:rPr>
          <w:rFonts w:ascii="Times New Roman" w:hAnsi="Times New Roman" w:cs="Times New Roman"/>
          <w:sz w:val="28"/>
          <w:szCs w:val="28"/>
        </w:rPr>
        <w:t xml:space="preserve">остальная </w:t>
      </w:r>
      <w:r w:rsidR="000A7DB2">
        <w:rPr>
          <w:rFonts w:ascii="Times New Roman" w:hAnsi="Times New Roman" w:cs="Times New Roman"/>
          <w:sz w:val="28"/>
          <w:szCs w:val="28"/>
        </w:rPr>
        <w:t>документация по распределению стимул</w:t>
      </w:r>
      <w:r>
        <w:rPr>
          <w:rFonts w:ascii="Times New Roman" w:hAnsi="Times New Roman" w:cs="Times New Roman"/>
          <w:sz w:val="28"/>
          <w:szCs w:val="28"/>
        </w:rPr>
        <w:t xml:space="preserve">ирующих выплат </w:t>
      </w:r>
      <w:r w:rsidR="000A7DB2">
        <w:rPr>
          <w:rFonts w:ascii="Times New Roman" w:hAnsi="Times New Roman" w:cs="Times New Roman"/>
          <w:sz w:val="28"/>
          <w:szCs w:val="28"/>
        </w:rPr>
        <w:t xml:space="preserve">соответствует действующему законодательству. </w:t>
      </w:r>
      <w:proofErr w:type="gramEnd"/>
    </w:p>
    <w:p w:rsidR="00816626" w:rsidRDefault="00167F83" w:rsidP="00816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МАДОУ – детский сад с. Мухино </w:t>
      </w:r>
      <w:r w:rsidR="00816626">
        <w:rPr>
          <w:rFonts w:ascii="Times New Roman" w:hAnsi="Times New Roman" w:cs="Times New Roman"/>
          <w:sz w:val="28"/>
          <w:szCs w:val="28"/>
        </w:rPr>
        <w:t>документация соответствует действующему законодательству в сфере распределения бюджетных средств, а именно выплат стимулирующего характера.</w:t>
      </w:r>
    </w:p>
    <w:p w:rsidR="00BB4A49" w:rsidRDefault="009902DE" w:rsidP="009902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6D3E80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% общеобразовательных организаций Шимановского района </w:t>
      </w:r>
      <w:r w:rsidR="006D3E80">
        <w:rPr>
          <w:rFonts w:ascii="Times New Roman" w:hAnsi="Times New Roman" w:cs="Times New Roman"/>
          <w:sz w:val="28"/>
          <w:szCs w:val="28"/>
        </w:rPr>
        <w:t xml:space="preserve">имеются нарушения в нормативно-правовых актах регламентирующих </w:t>
      </w:r>
      <w:r>
        <w:rPr>
          <w:rFonts w:ascii="Times New Roman" w:hAnsi="Times New Roman" w:cs="Times New Roman"/>
          <w:sz w:val="28"/>
          <w:szCs w:val="28"/>
        </w:rPr>
        <w:t>распределение стимулирующих выплат</w:t>
      </w:r>
      <w:r w:rsidR="006D3E80">
        <w:rPr>
          <w:rFonts w:ascii="Times New Roman" w:hAnsi="Times New Roman" w:cs="Times New Roman"/>
          <w:sz w:val="28"/>
          <w:szCs w:val="28"/>
        </w:rPr>
        <w:t xml:space="preserve"> (положение о комиссии по распределению стимулирующих выплат)</w:t>
      </w:r>
      <w:r>
        <w:rPr>
          <w:rFonts w:ascii="Times New Roman" w:hAnsi="Times New Roman" w:cs="Times New Roman"/>
          <w:sz w:val="28"/>
          <w:szCs w:val="28"/>
        </w:rPr>
        <w:t>.</w:t>
      </w:r>
      <w:r w:rsidR="00E87EE6">
        <w:rPr>
          <w:rFonts w:ascii="Times New Roman" w:hAnsi="Times New Roman" w:cs="Times New Roman"/>
          <w:sz w:val="28"/>
          <w:szCs w:val="28"/>
        </w:rPr>
        <w:t xml:space="preserve"> Во всех школах не должным образом оформлено приложение к оплате труда.</w:t>
      </w:r>
    </w:p>
    <w:p w:rsidR="00F13AD5" w:rsidRDefault="000D49AB" w:rsidP="00BB4A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="00BB4A49" w:rsidRPr="00BB4A49">
        <w:rPr>
          <w:rFonts w:ascii="Times New Roman" w:hAnsi="Times New Roman" w:cs="Times New Roman"/>
          <w:b/>
          <w:sz w:val="28"/>
          <w:szCs w:val="28"/>
        </w:rPr>
        <w:t>:</w:t>
      </w:r>
      <w:r w:rsidR="00BB4A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3E80" w:rsidRDefault="000D49AB" w:rsidP="00F152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</w:t>
      </w:r>
      <w:r w:rsidR="006D3E8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E87EE6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 «</w:t>
      </w:r>
      <w:proofErr w:type="spellStart"/>
      <w:r w:rsidR="006D3E80">
        <w:rPr>
          <w:rFonts w:ascii="Times New Roman" w:hAnsi="Times New Roman" w:cs="Times New Roman"/>
          <w:sz w:val="28"/>
          <w:szCs w:val="28"/>
        </w:rPr>
        <w:t>Мухинская</w:t>
      </w:r>
      <w:proofErr w:type="spellEnd"/>
      <w:r w:rsidR="006D3E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СОШ</w:t>
      </w:r>
      <w:r w:rsidR="006D3E80">
        <w:rPr>
          <w:rFonts w:ascii="Times New Roman" w:hAnsi="Times New Roman" w:cs="Times New Roman"/>
          <w:sz w:val="28"/>
          <w:szCs w:val="28"/>
        </w:rPr>
        <w:t>» разработать и принять Положение о комиссии по распределению стимулирующих выплат.</w:t>
      </w:r>
    </w:p>
    <w:p w:rsidR="00E87EE6" w:rsidRDefault="00E87EE6" w:rsidP="00F152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EE6">
        <w:rPr>
          <w:rFonts w:ascii="Times New Roman" w:hAnsi="Times New Roman" w:cs="Times New Roman"/>
          <w:sz w:val="28"/>
          <w:szCs w:val="28"/>
        </w:rPr>
        <w:t>Руководителю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Новогеоргиев</w:t>
      </w:r>
      <w:r w:rsidRPr="00E87EE6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Pr="00E87EE6">
        <w:rPr>
          <w:rFonts w:ascii="Times New Roman" w:hAnsi="Times New Roman" w:cs="Times New Roman"/>
          <w:sz w:val="28"/>
          <w:szCs w:val="28"/>
        </w:rPr>
        <w:t xml:space="preserve"> СОШ»</w:t>
      </w:r>
      <w:r w:rsidR="00291933">
        <w:rPr>
          <w:rFonts w:ascii="Times New Roman" w:hAnsi="Times New Roman" w:cs="Times New Roman"/>
          <w:sz w:val="28"/>
          <w:szCs w:val="28"/>
        </w:rPr>
        <w:t xml:space="preserve"> </w:t>
      </w:r>
      <w:r w:rsidR="00C9406A">
        <w:rPr>
          <w:rFonts w:ascii="Times New Roman" w:hAnsi="Times New Roman" w:cs="Times New Roman"/>
          <w:sz w:val="28"/>
          <w:szCs w:val="28"/>
        </w:rPr>
        <w:t>привести в соответствие расчетный балл, на основании которого производится выплата стимулирующего характера</w:t>
      </w:r>
    </w:p>
    <w:p w:rsidR="00291933" w:rsidRDefault="00BA5E81" w:rsidP="00D83F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МБОУ «</w:t>
      </w:r>
      <w:proofErr w:type="spellStart"/>
      <w:r w:rsidR="00D75739">
        <w:rPr>
          <w:rFonts w:ascii="Times New Roman" w:hAnsi="Times New Roman" w:cs="Times New Roman"/>
          <w:sz w:val="28"/>
          <w:szCs w:val="28"/>
        </w:rPr>
        <w:t>Петрушинская</w:t>
      </w:r>
      <w:proofErr w:type="spellEnd"/>
      <w:r w:rsidR="00D75739">
        <w:rPr>
          <w:rFonts w:ascii="Times New Roman" w:hAnsi="Times New Roman" w:cs="Times New Roman"/>
          <w:sz w:val="28"/>
          <w:szCs w:val="28"/>
        </w:rPr>
        <w:t xml:space="preserve"> СОШ» рекомендовать </w:t>
      </w:r>
      <w:r w:rsidR="00B5201C">
        <w:rPr>
          <w:rFonts w:ascii="Times New Roman" w:hAnsi="Times New Roman" w:cs="Times New Roman"/>
          <w:sz w:val="28"/>
          <w:szCs w:val="28"/>
        </w:rPr>
        <w:t>в целях приведения принципа стимулирования в соответствие с действующим законодательством, рассмотреть использование бальной оценки без фикси</w:t>
      </w:r>
      <w:r w:rsidR="00291933">
        <w:rPr>
          <w:rFonts w:ascii="Times New Roman" w:hAnsi="Times New Roman" w:cs="Times New Roman"/>
          <w:sz w:val="28"/>
          <w:szCs w:val="28"/>
        </w:rPr>
        <w:t>рованной стоимости одного балла, внести изменения в положение</w:t>
      </w:r>
      <w:r w:rsidR="00F15256">
        <w:rPr>
          <w:rFonts w:ascii="Times New Roman" w:hAnsi="Times New Roman" w:cs="Times New Roman"/>
          <w:sz w:val="28"/>
          <w:szCs w:val="28"/>
        </w:rPr>
        <w:t xml:space="preserve"> </w:t>
      </w:r>
      <w:r w:rsidR="00291933" w:rsidRPr="00291933">
        <w:rPr>
          <w:rFonts w:ascii="Times New Roman" w:hAnsi="Times New Roman" w:cs="Times New Roman"/>
          <w:sz w:val="28"/>
          <w:szCs w:val="28"/>
        </w:rPr>
        <w:t>о стимулирующих выплатах педагогическим работникам МБОУ «</w:t>
      </w:r>
      <w:proofErr w:type="spellStart"/>
      <w:r w:rsidR="00291933" w:rsidRPr="00291933">
        <w:rPr>
          <w:rFonts w:ascii="Times New Roman" w:hAnsi="Times New Roman" w:cs="Times New Roman"/>
          <w:sz w:val="28"/>
          <w:szCs w:val="28"/>
        </w:rPr>
        <w:t>Петрушинская</w:t>
      </w:r>
      <w:proofErr w:type="spellEnd"/>
      <w:r w:rsidR="00291933" w:rsidRPr="00291933">
        <w:rPr>
          <w:rFonts w:ascii="Times New Roman" w:hAnsi="Times New Roman" w:cs="Times New Roman"/>
          <w:sz w:val="28"/>
          <w:szCs w:val="28"/>
        </w:rPr>
        <w:t xml:space="preserve"> СОШ»</w:t>
      </w:r>
      <w:r w:rsidR="00291933">
        <w:rPr>
          <w:rFonts w:ascii="Times New Roman" w:hAnsi="Times New Roman" w:cs="Times New Roman"/>
          <w:sz w:val="28"/>
          <w:szCs w:val="28"/>
        </w:rPr>
        <w:t>.</w:t>
      </w:r>
      <w:r w:rsidR="00F1525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5256" w:rsidRDefault="00291933" w:rsidP="00D83F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общеобразовательных организаций «П</w:t>
      </w:r>
      <w:r w:rsidRPr="00291933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91933">
        <w:rPr>
          <w:rFonts w:ascii="Times New Roman" w:hAnsi="Times New Roman" w:cs="Times New Roman"/>
          <w:sz w:val="28"/>
          <w:szCs w:val="28"/>
        </w:rPr>
        <w:t xml:space="preserve"> об оплате труда</w:t>
      </w:r>
      <w:r>
        <w:rPr>
          <w:rFonts w:ascii="Times New Roman" w:hAnsi="Times New Roman" w:cs="Times New Roman"/>
          <w:sz w:val="28"/>
          <w:szCs w:val="28"/>
        </w:rPr>
        <w:t>» привести</w:t>
      </w:r>
      <w:r w:rsidRPr="00291933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201C" w:rsidRDefault="00F15256" w:rsidP="00F152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B5201C" w:rsidRDefault="00B5201C" w:rsidP="00F152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5256" w:rsidRPr="00BB4A49" w:rsidRDefault="00B5201C" w:rsidP="00F152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F1525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CF75E9">
        <w:rPr>
          <w:rFonts w:ascii="Times New Roman" w:hAnsi="Times New Roman" w:cs="Times New Roman"/>
          <w:sz w:val="28"/>
          <w:szCs w:val="28"/>
        </w:rPr>
        <w:t>Герас</w:t>
      </w:r>
      <w:r w:rsidR="00F15256">
        <w:rPr>
          <w:rFonts w:ascii="Times New Roman" w:hAnsi="Times New Roman" w:cs="Times New Roman"/>
          <w:sz w:val="28"/>
          <w:szCs w:val="28"/>
        </w:rPr>
        <w:t>ина</w:t>
      </w:r>
      <w:proofErr w:type="spellEnd"/>
      <w:r w:rsidR="00F15256">
        <w:rPr>
          <w:rFonts w:ascii="Times New Roman" w:hAnsi="Times New Roman" w:cs="Times New Roman"/>
          <w:sz w:val="28"/>
          <w:szCs w:val="28"/>
        </w:rPr>
        <w:t xml:space="preserve"> </w:t>
      </w:r>
      <w:r w:rsidR="00CF75E9">
        <w:rPr>
          <w:rFonts w:ascii="Times New Roman" w:hAnsi="Times New Roman" w:cs="Times New Roman"/>
          <w:sz w:val="28"/>
          <w:szCs w:val="28"/>
        </w:rPr>
        <w:t>И.В</w:t>
      </w:r>
      <w:r w:rsidR="00F15256">
        <w:rPr>
          <w:rFonts w:ascii="Times New Roman" w:hAnsi="Times New Roman" w:cs="Times New Roman"/>
          <w:sz w:val="28"/>
          <w:szCs w:val="28"/>
        </w:rPr>
        <w:t>.</w:t>
      </w:r>
    </w:p>
    <w:sectPr w:rsidR="00F15256" w:rsidRPr="00BB4A49" w:rsidSect="00B23DF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57C47"/>
    <w:multiLevelType w:val="multilevel"/>
    <w:tmpl w:val="19FE9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540"/>
    <w:rsid w:val="000721D9"/>
    <w:rsid w:val="00077F82"/>
    <w:rsid w:val="000A7DB2"/>
    <w:rsid w:val="000B3916"/>
    <w:rsid w:val="000D49AB"/>
    <w:rsid w:val="000E72FF"/>
    <w:rsid w:val="00137AC8"/>
    <w:rsid w:val="00167F83"/>
    <w:rsid w:val="00176B1C"/>
    <w:rsid w:val="00256149"/>
    <w:rsid w:val="00275FE1"/>
    <w:rsid w:val="00291933"/>
    <w:rsid w:val="002C1831"/>
    <w:rsid w:val="002C4540"/>
    <w:rsid w:val="002D1891"/>
    <w:rsid w:val="00306074"/>
    <w:rsid w:val="00435C84"/>
    <w:rsid w:val="00451871"/>
    <w:rsid w:val="004B73E1"/>
    <w:rsid w:val="004C016D"/>
    <w:rsid w:val="0052150C"/>
    <w:rsid w:val="00553156"/>
    <w:rsid w:val="00592123"/>
    <w:rsid w:val="005E3731"/>
    <w:rsid w:val="005E7B84"/>
    <w:rsid w:val="00610075"/>
    <w:rsid w:val="00616008"/>
    <w:rsid w:val="00671BC2"/>
    <w:rsid w:val="00683ED7"/>
    <w:rsid w:val="006D3E80"/>
    <w:rsid w:val="006D476A"/>
    <w:rsid w:val="007142A6"/>
    <w:rsid w:val="00743812"/>
    <w:rsid w:val="00755282"/>
    <w:rsid w:val="007D482D"/>
    <w:rsid w:val="007F712B"/>
    <w:rsid w:val="00812180"/>
    <w:rsid w:val="00816626"/>
    <w:rsid w:val="00885B55"/>
    <w:rsid w:val="008D253C"/>
    <w:rsid w:val="00922DA6"/>
    <w:rsid w:val="00934366"/>
    <w:rsid w:val="00934F86"/>
    <w:rsid w:val="009902DE"/>
    <w:rsid w:val="009A7C88"/>
    <w:rsid w:val="00B16E1A"/>
    <w:rsid w:val="00B20FB5"/>
    <w:rsid w:val="00B23DF3"/>
    <w:rsid w:val="00B5201C"/>
    <w:rsid w:val="00B64689"/>
    <w:rsid w:val="00B663AD"/>
    <w:rsid w:val="00BA5E81"/>
    <w:rsid w:val="00BB4A49"/>
    <w:rsid w:val="00BF4D77"/>
    <w:rsid w:val="00C23C0F"/>
    <w:rsid w:val="00C54E11"/>
    <w:rsid w:val="00C82C48"/>
    <w:rsid w:val="00C861E8"/>
    <w:rsid w:val="00C9406A"/>
    <w:rsid w:val="00CF4776"/>
    <w:rsid w:val="00CF5CD2"/>
    <w:rsid w:val="00CF7277"/>
    <w:rsid w:val="00CF75E9"/>
    <w:rsid w:val="00D4442F"/>
    <w:rsid w:val="00D75225"/>
    <w:rsid w:val="00D75739"/>
    <w:rsid w:val="00D83F27"/>
    <w:rsid w:val="00DC00CD"/>
    <w:rsid w:val="00E406B3"/>
    <w:rsid w:val="00E87EE6"/>
    <w:rsid w:val="00EB6E37"/>
    <w:rsid w:val="00EC562C"/>
    <w:rsid w:val="00EE75BF"/>
    <w:rsid w:val="00EF3B4F"/>
    <w:rsid w:val="00F13AD5"/>
    <w:rsid w:val="00F15256"/>
    <w:rsid w:val="00FB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1D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2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2123"/>
    <w:rPr>
      <w:b/>
      <w:bCs/>
    </w:rPr>
  </w:style>
  <w:style w:type="character" w:styleId="a5">
    <w:name w:val="Emphasis"/>
    <w:basedOn w:val="a0"/>
    <w:uiPriority w:val="20"/>
    <w:qFormat/>
    <w:rsid w:val="0059212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23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DF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22DA6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BF4D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1D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2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2123"/>
    <w:rPr>
      <w:b/>
      <w:bCs/>
    </w:rPr>
  </w:style>
  <w:style w:type="character" w:styleId="a5">
    <w:name w:val="Emphasis"/>
    <w:basedOn w:val="a0"/>
    <w:uiPriority w:val="20"/>
    <w:qFormat/>
    <w:rsid w:val="0059212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23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DF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22DA6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BF4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Юрист образование</cp:lastModifiedBy>
  <cp:revision>4</cp:revision>
  <cp:lastPrinted>2021-04-28T07:51:00Z</cp:lastPrinted>
  <dcterms:created xsi:type="dcterms:W3CDTF">2021-04-27T23:27:00Z</dcterms:created>
  <dcterms:modified xsi:type="dcterms:W3CDTF">2021-04-28T07:53:00Z</dcterms:modified>
</cp:coreProperties>
</file>